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5815" w14:textId="3E4971AE" w:rsidR="00A9341A" w:rsidRDefault="00D13CD0" w:rsidP="00EF7320">
      <w:pPr>
        <w:jc w:val="right"/>
      </w:pPr>
      <w:r>
        <w:t>Sokółka</w:t>
      </w:r>
      <w:r w:rsidR="00C92071" w:rsidRPr="005645DA">
        <w:t xml:space="preserve">, </w:t>
      </w:r>
      <w:r w:rsidR="00BD3716">
        <w:t>21</w:t>
      </w:r>
      <w:r w:rsidR="00DF336E" w:rsidRPr="005645DA">
        <w:t>.0</w:t>
      </w:r>
      <w:r w:rsidR="00FB738B">
        <w:t>3</w:t>
      </w:r>
      <w:r w:rsidR="00DF336E" w:rsidRPr="005645DA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140647ED" w14:textId="78316BCB" w:rsidR="00E70181" w:rsidRDefault="00BD3716" w:rsidP="00E70181">
      <w:pPr>
        <w:spacing w:after="0" w:line="240" w:lineRule="auto"/>
      </w:pPr>
      <w:r w:rsidRPr="00BD3716">
        <w:t>EXPARTO Agata i Ireneusz Skonieczni spółka komandytowa</w:t>
      </w:r>
    </w:p>
    <w:p w14:paraId="3FDA443C" w14:textId="5F176F89" w:rsidR="00E70181" w:rsidRDefault="00BD3716" w:rsidP="00E70181">
      <w:pPr>
        <w:spacing w:after="0" w:line="240" w:lineRule="auto"/>
      </w:pPr>
      <w:r w:rsidRPr="00BD3716">
        <w:t>ul. C.K. Norwida 8</w:t>
      </w:r>
    </w:p>
    <w:p w14:paraId="33787E86" w14:textId="32B00E96" w:rsidR="00E70181" w:rsidRDefault="00BD3716" w:rsidP="00E70181">
      <w:pPr>
        <w:spacing w:after="0" w:line="240" w:lineRule="auto"/>
      </w:pPr>
      <w:r>
        <w:t>16-100 Sokółka</w:t>
      </w:r>
    </w:p>
    <w:p w14:paraId="04A20918" w14:textId="1017304C" w:rsidR="00C92071" w:rsidRPr="00926B70" w:rsidRDefault="00E70181" w:rsidP="00E70181">
      <w:pPr>
        <w:spacing w:after="0" w:line="240" w:lineRule="auto"/>
      </w:pPr>
      <w:r w:rsidRPr="00926B70">
        <w:t xml:space="preserve">e- mail: </w:t>
      </w:r>
      <w:hyperlink r:id="rId7" w:history="1">
        <w:r w:rsidR="0062524B" w:rsidRPr="00C81005">
          <w:rPr>
            <w:rStyle w:val="Hipercze"/>
          </w:rPr>
          <w:t>iskonieczny@exparto.pl</w:t>
        </w:r>
      </w:hyperlink>
      <w:r w:rsidR="0062524B">
        <w:t xml:space="preserve"> </w:t>
      </w:r>
    </w:p>
    <w:p w14:paraId="3F09E907" w14:textId="77777777" w:rsidR="00E70181" w:rsidRDefault="00E70181" w:rsidP="00C92071">
      <w:pPr>
        <w:jc w:val="center"/>
        <w:rPr>
          <w:b/>
        </w:rPr>
      </w:pPr>
    </w:p>
    <w:p w14:paraId="57439B62" w14:textId="23CF8906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FB738B">
        <w:rPr>
          <w:b/>
        </w:rPr>
        <w:t>1</w:t>
      </w:r>
      <w:r w:rsidRPr="00C92071">
        <w:rPr>
          <w:b/>
        </w:rPr>
        <w:t>/0</w:t>
      </w:r>
      <w:r w:rsidR="00FB738B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57ACEB3F" w14:textId="377F9E36" w:rsidR="00C92071" w:rsidRDefault="003E2030" w:rsidP="003E2030">
      <w:pPr>
        <w:jc w:val="both"/>
      </w:pPr>
      <w:r w:rsidRPr="003E2030">
        <w:t>Zamówienie realizowane jest na potrzeby złożenia wniosku o dofinansowanie do projektu grantowego</w:t>
      </w:r>
      <w:r>
        <w:rPr>
          <w:b/>
        </w:rPr>
        <w:t xml:space="preserve"> </w:t>
      </w:r>
      <w:r>
        <w:t>„Bon na cyfryzację” Fundusze Europejskie dla Podlaskiego 2021-2027, I. Badania i innowacje, 1.2 Rozwój przez cyfryzację, Wdrażanie technologii cyfrowych w MŚP – bon na cyfryzację (projekt grantowy)</w:t>
      </w:r>
    </w:p>
    <w:p w14:paraId="35E54CD1" w14:textId="77777777" w:rsidR="003E2030" w:rsidRDefault="003E2030" w:rsidP="003E2030">
      <w:pPr>
        <w:jc w:val="both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3861DBDA" w14:textId="2E8418AD" w:rsidR="00E70181" w:rsidRPr="0062524B" w:rsidRDefault="00E70181" w:rsidP="00D10329">
      <w:pPr>
        <w:spacing w:after="0" w:line="240" w:lineRule="auto"/>
        <w:jc w:val="both"/>
      </w:pPr>
    </w:p>
    <w:p w14:paraId="4BA361D6" w14:textId="25C4E3DE" w:rsidR="0062524B" w:rsidRDefault="0062524B" w:rsidP="0062524B">
      <w:pPr>
        <w:spacing w:after="0" w:line="240" w:lineRule="auto"/>
      </w:pPr>
      <w:r w:rsidRPr="00BD3716">
        <w:t>EXPARTO Agata i Ireneusz Skonieczni spółka komandytowa</w:t>
      </w:r>
    </w:p>
    <w:p w14:paraId="2F9C3AF6" w14:textId="77777777" w:rsidR="0062524B" w:rsidRDefault="0062524B" w:rsidP="0062524B">
      <w:pPr>
        <w:spacing w:after="0" w:line="240" w:lineRule="auto"/>
      </w:pPr>
      <w:r w:rsidRPr="00BD3716">
        <w:t>ul. C.K. Norwida 8</w:t>
      </w:r>
    </w:p>
    <w:p w14:paraId="47CDD2E2" w14:textId="50757531" w:rsidR="00E70181" w:rsidRDefault="0062524B" w:rsidP="00D10329">
      <w:pPr>
        <w:spacing w:after="0" w:line="240" w:lineRule="auto"/>
        <w:jc w:val="both"/>
      </w:pPr>
      <w:r>
        <w:t>16-100 Sokółka</w:t>
      </w:r>
    </w:p>
    <w:p w14:paraId="4164EB23" w14:textId="51E3E2E4" w:rsidR="00C92071" w:rsidRDefault="00C92071" w:rsidP="00D10329">
      <w:pPr>
        <w:spacing w:after="0" w:line="240" w:lineRule="auto"/>
        <w:jc w:val="both"/>
      </w:pPr>
      <w:r w:rsidRPr="00C92071">
        <w:t xml:space="preserve">NIP: </w:t>
      </w:r>
      <w:r w:rsidR="0062524B">
        <w:t>54518136</w:t>
      </w:r>
      <w:r w:rsidR="00BD3716" w:rsidRPr="00BD3716">
        <w:t>99</w:t>
      </w:r>
    </w:p>
    <w:p w14:paraId="59D025E3" w14:textId="77777777" w:rsidR="00E70181" w:rsidRPr="003B746D" w:rsidRDefault="00E70181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4BE01261" w14:textId="77777777" w:rsidR="00FB738B" w:rsidRDefault="00C92071" w:rsidP="00C92071">
      <w:pPr>
        <w:jc w:val="both"/>
      </w:pPr>
      <w:r w:rsidRPr="00A86C26">
        <w:t xml:space="preserve">Kod i nazwa CPV: </w:t>
      </w:r>
    </w:p>
    <w:p w14:paraId="6E2DF4F1" w14:textId="77777777" w:rsidR="00FB738B" w:rsidRDefault="00FB738B" w:rsidP="00FB738B">
      <w:pPr>
        <w:jc w:val="both"/>
        <w:rPr>
          <w:rFonts w:cstheme="minorHAnsi"/>
          <w:lang w:eastAsia="pl-PL"/>
        </w:rPr>
      </w:pPr>
      <w:r w:rsidRPr="00272EE8">
        <w:rPr>
          <w:rFonts w:cstheme="minorHAnsi"/>
          <w:lang w:eastAsia="pl-PL"/>
        </w:rPr>
        <w:t xml:space="preserve">72000000-5 </w:t>
      </w:r>
      <w:r>
        <w:rPr>
          <w:rFonts w:cstheme="minorHAnsi"/>
          <w:lang w:eastAsia="pl-PL"/>
        </w:rPr>
        <w:t>Usługi informatyczne: konsultacyjne, opracowywania oprogramowania, internetowe i wsparcia</w:t>
      </w:r>
    </w:p>
    <w:p w14:paraId="741ABC5B" w14:textId="7C6E942B" w:rsidR="00FB738B" w:rsidRDefault="00BD3716" w:rsidP="00FB738B">
      <w:pPr>
        <w:jc w:val="both"/>
      </w:pPr>
      <w:r>
        <w:t>80500000-9 Usługi szkoleniowe</w:t>
      </w:r>
    </w:p>
    <w:p w14:paraId="3D765F11" w14:textId="77777777" w:rsidR="00C95DFF" w:rsidRDefault="00C95DFF" w:rsidP="00E70181">
      <w:pPr>
        <w:spacing w:after="120"/>
        <w:jc w:val="both"/>
      </w:pPr>
    </w:p>
    <w:p w14:paraId="685ECD09" w14:textId="29FF0484" w:rsidR="00FB738B" w:rsidRDefault="00C95DFF" w:rsidP="00C95DFF">
      <w:pPr>
        <w:spacing w:after="120"/>
        <w:jc w:val="both"/>
      </w:pPr>
      <w:r>
        <w:t xml:space="preserve">Przedmiotem zamówienia jest </w:t>
      </w:r>
      <w:r w:rsidR="0062524B">
        <w:t>opracowanie i wdrożenie S</w:t>
      </w:r>
      <w:r w:rsidR="00FB738B">
        <w:t>ystemu</w:t>
      </w:r>
      <w:r w:rsidR="0062524B">
        <w:t xml:space="preserve"> Sprzedaży Online </w:t>
      </w:r>
      <w:r w:rsidR="00582654">
        <w:t>(B2B i B2C)</w:t>
      </w:r>
      <w:r w:rsidR="00FB738B">
        <w:t xml:space="preserve"> </w:t>
      </w:r>
      <w:r w:rsidR="00D10329">
        <w:t xml:space="preserve"> i przeszkolenie personelu Zamawiającego</w:t>
      </w:r>
      <w:r w:rsidR="00582654">
        <w:t xml:space="preserve"> w zakresie zwiększenia bezpieczeństwa cyfrowego</w:t>
      </w:r>
      <w:r w:rsidR="00FB738B">
        <w:t xml:space="preserve">. Zamówienie składa się z </w:t>
      </w:r>
      <w:r w:rsidR="00582654">
        <w:t>dwóch</w:t>
      </w:r>
      <w:r w:rsidR="00D10329">
        <w:t xml:space="preserve"> </w:t>
      </w:r>
      <w:r w:rsidR="00FB738B">
        <w:t xml:space="preserve">części. </w:t>
      </w:r>
    </w:p>
    <w:p w14:paraId="54C8EB54" w14:textId="1EA1FFEF" w:rsidR="00FB738B" w:rsidRPr="00FB738B" w:rsidRDefault="00FB738B" w:rsidP="00C95DFF">
      <w:pPr>
        <w:spacing w:after="120"/>
        <w:jc w:val="both"/>
        <w:rPr>
          <w:b/>
          <w:bCs/>
        </w:rPr>
      </w:pPr>
      <w:r w:rsidRPr="00FB738B">
        <w:rPr>
          <w:b/>
          <w:bCs/>
        </w:rPr>
        <w:t>Część I – Oprogramowanie</w:t>
      </w:r>
    </w:p>
    <w:p w14:paraId="7207970B" w14:textId="77777777" w:rsidR="0062524B" w:rsidRDefault="0062524B" w:rsidP="0062524B">
      <w:pPr>
        <w:spacing w:after="0" w:line="360" w:lineRule="auto"/>
      </w:pPr>
      <w:r>
        <w:t>Opis Systemu Sprzedaży Online</w:t>
      </w:r>
    </w:p>
    <w:p w14:paraId="283A6840" w14:textId="77777777" w:rsidR="0062524B" w:rsidRDefault="0062524B" w:rsidP="0062524B">
      <w:pPr>
        <w:spacing w:after="0" w:line="360" w:lineRule="auto"/>
        <w:jc w:val="both"/>
      </w:pPr>
      <w:r>
        <w:t xml:space="preserve">System sprzedaży online ma być zaawansowaną platformą e-commerce, zaprojektowaną do obsługi zarówno klientów biznesowych (B2B), jak i indywidualnych (B2C). Jego głównym zadaniem jest umożliwienie łatwej i bezpiecznej sprzedaży produktów i usług przez </w:t>
      </w:r>
      <w:proofErr w:type="spellStart"/>
      <w:r>
        <w:t>internet</w:t>
      </w:r>
      <w:proofErr w:type="spellEnd"/>
      <w:r>
        <w:t xml:space="preserve">. System ma oferować szeroki zakres funkcjonalności, w tym zarządzanie produktami, personalizację oferty dla różnych grup klientów, zintegrowane systemy płatności i logistyki, optymalizację SEO, promocje i rabaty, a także zaawansowane narzędzia analityczne. Dzięki temu, sprzedawca będzie mógł efektywnie zarządzać swoją ofertą, poprawiać doświadczenia zakupowe użytkowników i zwiększać swoje przychody. </w:t>
      </w:r>
      <w:r>
        <w:lastRenderedPageBreak/>
        <w:t xml:space="preserve">Ponadto, platforma ma zapewniać wysoki poziom bezpieczeństwa danych, chroniąc zarówno informacje klientów, jak i transakcje przed </w:t>
      </w:r>
      <w:proofErr w:type="spellStart"/>
      <w:r>
        <w:t>cyberzagrożeniami</w:t>
      </w:r>
      <w:proofErr w:type="spellEnd"/>
      <w:r>
        <w:t>.</w:t>
      </w:r>
    </w:p>
    <w:p w14:paraId="63BE1E6A" w14:textId="77777777" w:rsidR="0062524B" w:rsidRDefault="0062524B" w:rsidP="0062524B">
      <w:pPr>
        <w:tabs>
          <w:tab w:val="left" w:pos="1104"/>
        </w:tabs>
        <w:spacing w:after="0" w:line="360" w:lineRule="auto"/>
      </w:pPr>
    </w:p>
    <w:p w14:paraId="0FA1A712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System sprzedaży online będzie posiadał następujące możliwości:</w:t>
      </w:r>
    </w:p>
    <w:p w14:paraId="479319DB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7153C8DD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1. Zaawansowane zarządzanie produktami: umożliwi dodawanie, edycję i organizację szerokiej gamy produktów, w tym obsługę wariantów i opcji, co umożliwi skomponowanie oferty dopasowanej do potrzeb klientów.</w:t>
      </w:r>
    </w:p>
    <w:p w14:paraId="364DAC1D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2. Personalizacja oferty: dostosowanie treści i ofert dla poszczególnych użytkowników lub grup, na podstawie ich </w:t>
      </w:r>
      <w:proofErr w:type="spellStart"/>
      <w:r>
        <w:t>zachowań</w:t>
      </w:r>
      <w:proofErr w:type="spellEnd"/>
      <w:r>
        <w:t xml:space="preserve"> i preferencji, co zwiększy skuteczność sprzedaży.</w:t>
      </w:r>
    </w:p>
    <w:p w14:paraId="5CD0A8AE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3. Opcje dla klientów biznesowych i indywidualnych: wsparcie dla różnych modeli biznesowych, umożliwiające sprawną obsługę zarówno klientów B2B, jak i B2C, z odpowiednimi funkcjami dla każdej grupy.</w:t>
      </w:r>
    </w:p>
    <w:p w14:paraId="4BE3F460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4. Zintegrowane systemy płatności: integracja z wieloma dostawcami płatności, co umożliwi klientom wybór preferowanej metody płatności.</w:t>
      </w:r>
    </w:p>
    <w:p w14:paraId="0322E690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5. Zaawansowane opcje wysyłki: możliwość konfiguracji różnych metod dostawy, w tym integracja z dostawcami logistycznymi i wsparcie dla różnych stref wysyłkowych.</w:t>
      </w:r>
    </w:p>
    <w:p w14:paraId="6CF3D410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6. Optymalizacja pod SEO: funkcje wspierające pozycjonowanie strony i produktów w wynikach wyszukiwania, co pomoże zwiększyć widoczność sklepu.</w:t>
      </w:r>
    </w:p>
    <w:p w14:paraId="611B5B08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7. Elastyczne promocje i rabaty: narzędzia umożliwiające tworzenie złożonych promocji, rabatów i kuponów, które mogą być dostosowywane do konkretnych produktów, kategorii czy klientów.</w:t>
      </w:r>
    </w:p>
    <w:p w14:paraId="71801DFE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8. Zarządzanie treścią: intuicyjne narzędzia do zarządzania treścią (CMS), pozwalające na łatwe tworzenie i edycję stron, blogów czy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pages</w:t>
      </w:r>
      <w:proofErr w:type="spellEnd"/>
      <w:r>
        <w:t>.</w:t>
      </w:r>
    </w:p>
    <w:p w14:paraId="5B0B7C2D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9. Wielojęzyczność i </w:t>
      </w:r>
      <w:proofErr w:type="spellStart"/>
      <w:r>
        <w:t>wielowalutowość</w:t>
      </w:r>
      <w:proofErr w:type="spellEnd"/>
      <w:r>
        <w:t>: obsługa wielu języków i walut, co pozwoli na ekspansję sklepu na rynki międzynarodowe.</w:t>
      </w:r>
    </w:p>
    <w:p w14:paraId="62A7C18F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10. Analizy i raportowanie: zintegrowane narzędzia analityczne, dostarczające dane o sprzedaży, </w:t>
      </w:r>
      <w:proofErr w:type="spellStart"/>
      <w:r>
        <w:t>zachowaniach</w:t>
      </w:r>
      <w:proofErr w:type="spellEnd"/>
      <w:r>
        <w:t xml:space="preserve"> użytkowników i efektywności kampanii marketingowych.</w:t>
      </w:r>
    </w:p>
    <w:p w14:paraId="58B9646A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11. Zarządzanie zamówieniami: zaawansowane funkcje do przetwarzania i śledzenia zamówień, co poprawi efektywność obsługi klienta.</w:t>
      </w:r>
    </w:p>
    <w:p w14:paraId="5B4E0BB3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12. Wsparcie dla subskrypcji i modeli abonamentowych: możliwość wprowadzenia modeli subskrypcyjnych dla produktów lub usług, oferując klientom elastyczność i zwiększając lojalność.</w:t>
      </w:r>
    </w:p>
    <w:p w14:paraId="5C23C005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13. Integracja z platformami zewnętrznymi: możliwość łatwej integracji z zewnętrznymi systemami ERP, CRM i innymi narzędziami biznesowymi, co umożliwi automatyzację procesów biznesowych.</w:t>
      </w:r>
    </w:p>
    <w:p w14:paraId="628A7288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lastRenderedPageBreak/>
        <w:t>14. Zarządzanie recenzjami i opiniami klientów: narzędzia do zbierania i prezentowania opinii klientów o produktach, co pomoże budować zaufanie i wiarygodność sklepu.</w:t>
      </w:r>
    </w:p>
    <w:p w14:paraId="7458A8C4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15. Bezpieczeństwo i ochrona danych: zaawansowane protokoły bezpieczeństwa, w tym szyfrowanie danych i zabezpieczenia </w:t>
      </w:r>
      <w:proofErr w:type="spellStart"/>
      <w:r>
        <w:t>antyfraudowe</w:t>
      </w:r>
      <w:proofErr w:type="spellEnd"/>
      <w:r>
        <w:t>, chroniące zarówno sklep, jak i dane klientów.</w:t>
      </w:r>
    </w:p>
    <w:p w14:paraId="084F4D7C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655C3F46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System sprzedaży online ma posiadać interfejs administratora oparty na standardzie systemów zarządzania treścią (CMS), który umożliwi efektywne i intuicyjne zarządzanie kluczowymi aspektami sklepu internetowego. Interfejs administratora powinien charakteryzować się wysoką ergonomią i być przystosowany do użytkowników o różnym stopniu zaawansowania, zapewniając płynne i intuicyjne zarządzanie sklepem internetowym. Do najważniejszych elementów edycji, niezbędnych do sprawnego prowadzenia sklepu, należą:</w:t>
      </w:r>
    </w:p>
    <w:p w14:paraId="1EF4473C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1C5D845E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1. Zarządzanie produktami: interfejs ma pozwalać na dodawanie, edycję i usuwanie produktów, zarządzanie ich wariantami, cenami, opisami, zdjęciami oraz kategoriami. Powinien również umożliwiać masowe importy i eksporty danych produktowych.</w:t>
      </w:r>
    </w:p>
    <w:p w14:paraId="4AABCD22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2. Zarządzanie kategoriami produktów: interfejs ma umożliwiać tworzenie hierarchii kategorii i podkategorii, co pomaga w organizacji asortymentu i ułatwia klientom nawigację po sklepie.</w:t>
      </w:r>
    </w:p>
    <w:p w14:paraId="3BE97A07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06FB2EDF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3. Zarządzanie treścią: narzędzia do tworzenia i edycji stron informacyjnych, artykułów, wpisów blogowych oraz wszelkich innych treści marketingowych. Ważne jest, aby CMS oferował prosty edytor WYSIWYG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Get), pozwalający na łatwą edycję treści bez potrzeby znajomości HTML.</w:t>
      </w:r>
    </w:p>
    <w:p w14:paraId="6D41C9B2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4. Zarządzanie promocjami i rabatami: interfejs ma posiadać funkcje umożliwiające tworzenie złożonych kampanii promocyjnych, zarządzanie kuponami rabatowymi, i definiowanie zasad promocji, np. rabaty ilościowe, promocje czasowe.</w:t>
      </w:r>
    </w:p>
    <w:p w14:paraId="0FE3A3B5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5. Zarządzanie zamówieniami: panel do przeglądania, edycji statusów i zarządzania wszystkimi zamówieniami sklepu, w tym funkcje do generowania faktur, listów przewozowych i innych dokumentów sprzedażowych.</w:t>
      </w:r>
    </w:p>
    <w:p w14:paraId="2B0C1BEA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6. Zarządzanie klientami: moduł do zarządzania bazą klientów, umożliwiający przeglądanie informacji o klientach, ich historii zakupów, zarządzanie grupami klientów (np. odróżnienie klientów detalicznych od hurtowych).</w:t>
      </w:r>
    </w:p>
    <w:p w14:paraId="0A97AC97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lastRenderedPageBreak/>
        <w:t xml:space="preserve">7. Analizy i raporty: dostęp do zaawansowanych narzędzi analitycznych i generowania raportów sprzedażowych, </w:t>
      </w:r>
      <w:proofErr w:type="spellStart"/>
      <w:r>
        <w:t>zachowań</w:t>
      </w:r>
      <w:proofErr w:type="spellEnd"/>
      <w:r>
        <w:t xml:space="preserve"> klientów, efektywności kampanii promocyjnych i innych kluczowych wskaźników (KPI).</w:t>
      </w:r>
    </w:p>
    <w:p w14:paraId="77C4C264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8. Zarządzanie metodami płatności i dostawy: konfiguracja dostępnych metod płatności i sposobów dostawy, w tym ustalanie cen, limitów darmowej wysyłki i integracja z zewnętrznymi dostawcami usług logistycznych.</w:t>
      </w:r>
    </w:p>
    <w:p w14:paraId="5262769B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9. Konfiguracja ustawień sklepu: możliwość dostosowania ustawień sklepu, w tym walut, stawek podatkowych, języków, szablonów e-maili oraz innych ustawień globalnych.</w:t>
      </w:r>
    </w:p>
    <w:p w14:paraId="266CF0F3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10. Zabezpieczenia i zarządzanie dostępem: narzędzia do zarządzania uprawnieniami użytkowników panelu administracyjnego, w tym definiowanie ról i zakresów odpowiedzialności, co zapewnia bezpieczeństwo i kontrolę nad sklepem.</w:t>
      </w:r>
    </w:p>
    <w:p w14:paraId="3C646F8C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74181C75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System musi umożliwiać migrację danych, w tym dane produktowe, dane klientów oraz dane zamówień z poprzedniego systemu opartego o </w:t>
      </w:r>
      <w:proofErr w:type="spellStart"/>
      <w:r>
        <w:t>WooCommerce</w:t>
      </w:r>
      <w:proofErr w:type="spellEnd"/>
      <w:r>
        <w:t>. Proces migracji powinien być zaprojektowany tak, aby zapewnić bezproblemowe przeniesienie wszystkich kluczowych informacji bez utraty danych lub zakłóceń w działalności sklepu. Ważne jest, aby nowy system oferował narzędzia lub integracje, które umożliwią efektywne mapowanie i przenoszenie danych, w tym opisów produktów, historii transakcji, informacji o kontach klientów i zamówień, zachowując przy tym strukturę i integralność danych. Migracja ta powinna również obejmować przeniesienie wszelkich istotnych metadanych, atrybutów produktów, zdjęć, oraz historii interakcji klientów, tak aby nowy system mógł kontynuować działalność sklepu internetowego bez przeszkód i z zachowaniem ciągłości doświadczeń użytkowników.</w:t>
      </w:r>
    </w:p>
    <w:p w14:paraId="5C08A319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5265D3D1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System musi posiadać możliwość integracji z zewnętrznymi systemami poprzez wtyczki, co pozwoli na rozszerzenie jego funkcjonalności i zapewnienie płynnej współpracy z narzędziami i usługami niezbędnymi dla działalności e-commerce. Kluczowe obszary integracji, które system powinien wspierać, to:</w:t>
      </w:r>
    </w:p>
    <w:p w14:paraId="277BDBAF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55A78B7C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1. Integracja metod płatności: system musi oferować integrację z popularnymi bramkami płatniczymi, takimi jak PayU oraz </w:t>
      </w:r>
      <w:proofErr w:type="spellStart"/>
      <w:r>
        <w:t>Tpay</w:t>
      </w:r>
      <w:proofErr w:type="spellEnd"/>
      <w:r>
        <w:t>, umożliwiając klientom sklepu wygodne i bezpieczne dokonywanie płatności online. Integracja ta powinna obejmować wsparcie dla różnorodnych form płatności, w tym płatności kartą, szybkich przelewów bankowych, płatności mobilnych oraz innych metod dostępnych za pośrednictwem tych bramek.</w:t>
      </w:r>
    </w:p>
    <w:p w14:paraId="179EF5C2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lastRenderedPageBreak/>
        <w:t xml:space="preserve">2. Integracja metod wysyłki: niezbędna jest integracja z usługami kurierskimi i pocztowymi, umożliwiająca automatyzację procesu wyboru sposobu dostawy przez klienta, jak również obsługę logistyki zamówień. System powinien umożliwić integrację z popularnymi dostawcami usług logistycznych takimi jak </w:t>
      </w:r>
      <w:proofErr w:type="spellStart"/>
      <w:r>
        <w:t>Inpost</w:t>
      </w:r>
      <w:proofErr w:type="spellEnd"/>
      <w:r>
        <w:t>, oferując jednocześnie wsparcie dla dodatkowych usług, takich jak śledzenie przesyłki, ubezpieczenia czy opcje dostawy ekspresowej.</w:t>
      </w:r>
    </w:p>
    <w:p w14:paraId="4846C18F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3. Integracja z </w:t>
      </w:r>
      <w:proofErr w:type="spellStart"/>
      <w:r>
        <w:t>Ceneo</w:t>
      </w:r>
      <w:proofErr w:type="spellEnd"/>
      <w:r>
        <w:t xml:space="preserve">: ważnym aspektem jest również integracja z platformami porównywania cen, takimi jak </w:t>
      </w:r>
      <w:proofErr w:type="spellStart"/>
      <w:r>
        <w:t>Ceneo</w:t>
      </w:r>
      <w:proofErr w:type="spellEnd"/>
      <w:r>
        <w:t>. Taka integracja pozwoli na automatyczne publikowanie oferty sklepu na tej platformie, co może znacząco zwiększyć jej widoczność oraz przyciągnąć nowych klientów. Powinna obejmować możliwość synchronizacji asortymentu, cen oraz dostępności produktów w czasie rzeczywistym.</w:t>
      </w:r>
    </w:p>
    <w:p w14:paraId="5D7C599F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06871E54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Realizacja tych integracji przez wtyczki pozwoli na elastyczne dostosowanie funkcjonalności systemu do indywidualnych potrzeb biznesowych i technologicznych sklepu internetowego, jednocześnie zapewniając użytkownikom wygodę i bezpieczeństwo dokonywania transakcji. Dzięki temu, system ma być bardziej konkurencyjny na rynku e-commerce, oferując kompleksowe rozwiązania zarówno w zakresie obsługi płatności, logistyki, jak i marketingu produktów.</w:t>
      </w:r>
    </w:p>
    <w:p w14:paraId="08A32FC5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776C5555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Szablon graficzny sklepu internetowego ma zostać zaimplementowany w oparciu o gotowy projekt graficzny, dostarczony przez zamawiającego. Implementacja szablonu graficznego w oparciu o dostarczony projekt oraz z zastosowaniem wymienionych zasad i technologii ma na celu stworzenie nowoczesnego, funkcjonalnego i estetycznie atrakcyjnego sklepu internetowego, który będzie efektywnie wspierał realizację celów biznesowych zamawiającego z uwzględnieniem następujących kluczowych wytycznych:</w:t>
      </w:r>
    </w:p>
    <w:p w14:paraId="121283A2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6B50AB1A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1. Ścisła zgodność z projektem: realizacja front-endu sklepu musi dokładnie odwzorowywać dostarczony projekt graficzny, uwzględniając wszystkie elementy wizualne, układy komponentów, palety kolorów, typografię oraz inne detale projektowe.</w:t>
      </w:r>
    </w:p>
    <w:p w14:paraId="10C0E8B4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2. Budowa zgodnie ze sztuką: implementacja szablonu graficznego powinna być wykonana zgodnie z aktualnymi standardami i najlepszymi praktykami w dziedzinie web designu i programowania front-</w:t>
      </w:r>
      <w:proofErr w:type="spellStart"/>
      <w:r>
        <w:t>endowego</w:t>
      </w:r>
      <w:proofErr w:type="spellEnd"/>
      <w:r>
        <w:t>, zapewniając wysoką jakość kodu i jego skalowalność.</w:t>
      </w:r>
    </w:p>
    <w:p w14:paraId="53ABF65D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 xml:space="preserve">3. Zapewnienie </w:t>
      </w:r>
      <w:proofErr w:type="spellStart"/>
      <w:r>
        <w:t>responsywności</w:t>
      </w:r>
      <w:proofErr w:type="spellEnd"/>
      <w:r>
        <w:t>: szablon musi być w pełni responsywny, czyli dostosować się do różnych rozdzielczości ekranów i urządzeń (smartfony, tablety, laptopy, monitory), oferując użytkownikom optymalne doświadczenia zakupowe niezależnie od sposobu dostępu.</w:t>
      </w:r>
    </w:p>
    <w:p w14:paraId="071737BD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lastRenderedPageBreak/>
        <w:t xml:space="preserve">4. Wykorzystanie technologii </w:t>
      </w:r>
      <w:proofErr w:type="spellStart"/>
      <w:r>
        <w:t>headless</w:t>
      </w:r>
      <w:proofErr w:type="spellEnd"/>
      <w:r>
        <w:t xml:space="preserve">: front sklepu będzie zbudowany w technologii </w:t>
      </w:r>
      <w:proofErr w:type="spellStart"/>
      <w:r>
        <w:t>headless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>, co oznacza oddzielenie warstwy front-</w:t>
      </w:r>
      <w:proofErr w:type="spellStart"/>
      <w:r>
        <w:t>endowej</w:t>
      </w:r>
      <w:proofErr w:type="spellEnd"/>
      <w:r>
        <w:t xml:space="preserve"> od </w:t>
      </w:r>
      <w:proofErr w:type="spellStart"/>
      <w:r>
        <w:t>back-endowej</w:t>
      </w:r>
      <w:proofErr w:type="spellEnd"/>
      <w:r>
        <w:t>. Pozwoli to na większą elastyczność w rozwoju i utrzymaniu sklepu, a także na łatwą integrację z różnymi systemami i usługami zewnętrznymi.</w:t>
      </w:r>
    </w:p>
    <w:p w14:paraId="20C1FAFE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5. Optymalizacja wydajności: szablon musi być zoptymalizowany pod kątem szybkości ładowania stron, wykorzystując techniki takie jak “leniwe ładowanie” (</w:t>
      </w:r>
      <w:proofErr w:type="spellStart"/>
      <w:r>
        <w:t>lazy</w:t>
      </w:r>
      <w:proofErr w:type="spellEnd"/>
      <w:r>
        <w:t xml:space="preserve"> </w:t>
      </w:r>
      <w:proofErr w:type="spellStart"/>
      <w:r>
        <w:t>loading</w:t>
      </w:r>
      <w:proofErr w:type="spellEnd"/>
      <w:r>
        <w:t>) obrazów, minimalizacja i kompresja plików CSS oraz JavaScript.</w:t>
      </w:r>
    </w:p>
    <w:p w14:paraId="4CC6B7FE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6. Dostępność i użyteczność: projekt powinien spełniać standardy dostępności webowej (WCAG), umożliwiając łatwe korzystanie ze sklepu przez wszystkich użytkowników, w tym osoby z różnymi rodzajami niepełnosprawności.</w:t>
      </w:r>
    </w:p>
    <w:p w14:paraId="7E8D5D51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7. SEO-</w:t>
      </w:r>
      <w:proofErr w:type="spellStart"/>
      <w:r>
        <w:t>friendly</w:t>
      </w:r>
      <w:proofErr w:type="spellEnd"/>
      <w:r>
        <w:t xml:space="preserve">: struktura i kod strony muszą być przyjazne dla wyszukiwarek, co obejmuje odpowiednie użycie znaczników semantycznych HTML, optymalizację meta </w:t>
      </w:r>
      <w:proofErr w:type="spellStart"/>
      <w:r>
        <w:t>tagów</w:t>
      </w:r>
      <w:proofErr w:type="spellEnd"/>
      <w:r>
        <w:t xml:space="preserve"> i dostosowanie do wymogów SEO on-</w:t>
      </w:r>
      <w:proofErr w:type="spellStart"/>
      <w:r>
        <w:t>page</w:t>
      </w:r>
      <w:proofErr w:type="spellEnd"/>
      <w:r>
        <w:t>, aby zwiększyć widoczność sklepu w wynikach wyszukiwania.</w:t>
      </w:r>
    </w:p>
    <w:p w14:paraId="1041E8A9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4B87552A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</w:p>
    <w:p w14:paraId="21DB07D3" w14:textId="77777777" w:rsidR="0062524B" w:rsidRDefault="0062524B" w:rsidP="0062524B">
      <w:pPr>
        <w:tabs>
          <w:tab w:val="left" w:pos="1104"/>
        </w:tabs>
        <w:spacing w:after="0" w:line="360" w:lineRule="auto"/>
        <w:jc w:val="both"/>
      </w:pPr>
      <w:r>
        <w:t>Wymagania techniczne:</w:t>
      </w:r>
    </w:p>
    <w:p w14:paraId="6AC7DBC7" w14:textId="77777777" w:rsidR="0062524B" w:rsidRDefault="0062524B" w:rsidP="0062524B">
      <w:pPr>
        <w:spacing w:after="120"/>
        <w:jc w:val="both"/>
      </w:pPr>
      <w:r>
        <w:t xml:space="preserve">System sprzedaży online ma być oparty na </w:t>
      </w:r>
      <w:proofErr w:type="spellStart"/>
      <w:r>
        <w:t>Shopware</w:t>
      </w:r>
      <w:proofErr w:type="spellEnd"/>
      <w:r>
        <w:t xml:space="preserve"> 6.6.</w:t>
      </w:r>
    </w:p>
    <w:p w14:paraId="10474EFE" w14:textId="77777777" w:rsidR="0062524B" w:rsidRDefault="0062524B" w:rsidP="0062524B">
      <w:pPr>
        <w:spacing w:after="120"/>
        <w:jc w:val="both"/>
      </w:pPr>
      <w:r>
        <w:t>Konieczne jest spełnienie następujących wymagań technicznych:</w:t>
      </w:r>
    </w:p>
    <w:p w14:paraId="1AAE16C1" w14:textId="77777777" w:rsidR="0062524B" w:rsidRDefault="0062524B" w:rsidP="0062524B">
      <w:pPr>
        <w:spacing w:after="120"/>
        <w:jc w:val="both"/>
      </w:pPr>
    </w:p>
    <w:p w14:paraId="23ABB199" w14:textId="77777777" w:rsidR="0062524B" w:rsidRDefault="0062524B" w:rsidP="0062524B">
      <w:pPr>
        <w:spacing w:after="120"/>
        <w:jc w:val="both"/>
      </w:pPr>
      <w:r>
        <w:t xml:space="preserve"> Wersja PHP:</w:t>
      </w:r>
    </w:p>
    <w:p w14:paraId="0CC8F900" w14:textId="77777777" w:rsidR="0062524B" w:rsidRDefault="0062524B" w:rsidP="0062524B">
      <w:pPr>
        <w:spacing w:after="120"/>
        <w:jc w:val="both"/>
      </w:pPr>
      <w:r>
        <w:t xml:space="preserve">- Zalecana: PHP 7.4 lub nowsza, z uwagi na wydajność i bezpieczeństwo. </w:t>
      </w:r>
      <w:proofErr w:type="spellStart"/>
      <w:r>
        <w:t>Shopware</w:t>
      </w:r>
      <w:proofErr w:type="spellEnd"/>
      <w:r>
        <w:t xml:space="preserve"> 6.6 wspiera również PHP 8.0, oferując lepszą wydajność i nowe funkcje języka.</w:t>
      </w:r>
    </w:p>
    <w:p w14:paraId="1505343E" w14:textId="77777777" w:rsidR="0062524B" w:rsidRDefault="0062524B" w:rsidP="0062524B">
      <w:pPr>
        <w:spacing w:after="120"/>
        <w:jc w:val="both"/>
      </w:pPr>
      <w:r>
        <w:t>- Wymagane rozszerzenia PHP: `</w:t>
      </w:r>
      <w:proofErr w:type="spellStart"/>
      <w:r>
        <w:t>curl</w:t>
      </w:r>
      <w:proofErr w:type="spellEnd"/>
      <w:r>
        <w:t>`, `</w:t>
      </w:r>
      <w:proofErr w:type="spellStart"/>
      <w:r>
        <w:t>ctype</w:t>
      </w:r>
      <w:proofErr w:type="spellEnd"/>
      <w:r>
        <w:t>`, `dom`, `</w:t>
      </w:r>
      <w:proofErr w:type="spellStart"/>
      <w:r>
        <w:t>gd</w:t>
      </w:r>
      <w:proofErr w:type="spellEnd"/>
      <w:r>
        <w:t>`, `</w:t>
      </w:r>
      <w:proofErr w:type="spellStart"/>
      <w:r>
        <w:t>iconv</w:t>
      </w:r>
      <w:proofErr w:type="spellEnd"/>
      <w:r>
        <w:t>`, `</w:t>
      </w:r>
      <w:proofErr w:type="spellStart"/>
      <w:r>
        <w:t>intl</w:t>
      </w:r>
      <w:proofErr w:type="spellEnd"/>
      <w:r>
        <w:t>`, `</w:t>
      </w:r>
      <w:proofErr w:type="spellStart"/>
      <w:r>
        <w:t>json</w:t>
      </w:r>
      <w:proofErr w:type="spellEnd"/>
      <w:r>
        <w:t>`, `</w:t>
      </w:r>
      <w:proofErr w:type="spellStart"/>
      <w:r>
        <w:t>mbstring</w:t>
      </w:r>
      <w:proofErr w:type="spellEnd"/>
      <w:r>
        <w:t>`, `</w:t>
      </w:r>
      <w:proofErr w:type="spellStart"/>
      <w:r>
        <w:t>openssl</w:t>
      </w:r>
      <w:proofErr w:type="spellEnd"/>
      <w:r>
        <w:t>`, `</w:t>
      </w:r>
      <w:proofErr w:type="spellStart"/>
      <w:r>
        <w:t>pdo</w:t>
      </w:r>
      <w:proofErr w:type="spellEnd"/>
      <w:r>
        <w:t>`, `</w:t>
      </w:r>
      <w:proofErr w:type="spellStart"/>
      <w:r>
        <w:t>pdo_mysql</w:t>
      </w:r>
      <w:proofErr w:type="spellEnd"/>
      <w:r>
        <w:t>`, `</w:t>
      </w:r>
      <w:proofErr w:type="spellStart"/>
      <w:r>
        <w:t>session</w:t>
      </w:r>
      <w:proofErr w:type="spellEnd"/>
      <w:r>
        <w:t>`, `</w:t>
      </w:r>
      <w:proofErr w:type="spellStart"/>
      <w:r>
        <w:t>simplexml</w:t>
      </w:r>
      <w:proofErr w:type="spellEnd"/>
      <w:r>
        <w:t>`, `</w:t>
      </w:r>
      <w:proofErr w:type="spellStart"/>
      <w:r>
        <w:t>xml</w:t>
      </w:r>
      <w:proofErr w:type="spellEnd"/>
      <w:r>
        <w:t>`, `zip`, oraz `</w:t>
      </w:r>
      <w:proofErr w:type="spellStart"/>
      <w:r>
        <w:t>fileinfo</w:t>
      </w:r>
      <w:proofErr w:type="spellEnd"/>
      <w:r>
        <w:t>`.</w:t>
      </w:r>
    </w:p>
    <w:p w14:paraId="03B1EDB1" w14:textId="77777777" w:rsidR="0062524B" w:rsidRDefault="0062524B" w:rsidP="0062524B">
      <w:pPr>
        <w:spacing w:after="120"/>
        <w:jc w:val="both"/>
      </w:pPr>
    </w:p>
    <w:p w14:paraId="5BF8577F" w14:textId="77777777" w:rsidR="0062524B" w:rsidRDefault="0062524B" w:rsidP="0062524B">
      <w:pPr>
        <w:spacing w:after="120"/>
        <w:jc w:val="both"/>
      </w:pPr>
      <w:r>
        <w:t xml:space="preserve"> Serwer:</w:t>
      </w:r>
    </w:p>
    <w:p w14:paraId="614185D1" w14:textId="77777777" w:rsidR="0062524B" w:rsidRDefault="0062524B" w:rsidP="0062524B">
      <w:pPr>
        <w:spacing w:after="120"/>
        <w:jc w:val="both"/>
      </w:pPr>
      <w:r>
        <w:t xml:space="preserve">- System operacyjny: Linux jest zalecany, ale </w:t>
      </w:r>
      <w:proofErr w:type="spellStart"/>
      <w:r>
        <w:t>Shopware</w:t>
      </w:r>
      <w:proofErr w:type="spellEnd"/>
      <w:r>
        <w:t xml:space="preserve"> jest kompatybilne również z Windows i </w:t>
      </w:r>
      <w:proofErr w:type="spellStart"/>
      <w:r>
        <w:t>macOS</w:t>
      </w:r>
      <w:proofErr w:type="spellEnd"/>
      <w:r>
        <w:t xml:space="preserve"> w środowiskach developerskich.</w:t>
      </w:r>
    </w:p>
    <w:p w14:paraId="29B7853C" w14:textId="77777777" w:rsidR="0062524B" w:rsidRDefault="0062524B" w:rsidP="0062524B">
      <w:pPr>
        <w:spacing w:after="120"/>
        <w:jc w:val="both"/>
      </w:pPr>
      <w:r>
        <w:t xml:space="preserve">- Serwer WWW: Apache 2.4 lub nowszy z </w:t>
      </w:r>
      <w:proofErr w:type="spellStart"/>
      <w:r>
        <w:t>mod_rewrite</w:t>
      </w:r>
      <w:proofErr w:type="spellEnd"/>
      <w:r>
        <w:t xml:space="preserve"> lub </w:t>
      </w:r>
      <w:proofErr w:type="spellStart"/>
      <w:r>
        <w:t>nginx</w:t>
      </w:r>
      <w:proofErr w:type="spellEnd"/>
      <w:r>
        <w:t xml:space="preserve"> 1.16 lub nowszy.</w:t>
      </w:r>
    </w:p>
    <w:p w14:paraId="007F0E44" w14:textId="77777777" w:rsidR="0062524B" w:rsidRDefault="0062524B" w:rsidP="0062524B">
      <w:pPr>
        <w:spacing w:after="120"/>
        <w:jc w:val="both"/>
      </w:pPr>
      <w:r>
        <w:t xml:space="preserve">- Baza danych: MySQL 5.7.21 lub nowszy / </w:t>
      </w:r>
      <w:proofErr w:type="spellStart"/>
      <w:r>
        <w:t>MariaDB</w:t>
      </w:r>
      <w:proofErr w:type="spellEnd"/>
      <w:r>
        <w:t xml:space="preserve"> 10.3.22 lub nowszy. Ważne, aby system bazy danych był skonfigurowany zgodnie z wymaganiami </w:t>
      </w:r>
      <w:proofErr w:type="spellStart"/>
      <w:r>
        <w:t>Shopware</w:t>
      </w:r>
      <w:proofErr w:type="spellEnd"/>
      <w:r>
        <w:t>, zwłaszcza w kontekście kodowania (utf8mb4) i porównywania (utf8mb4_unicode_ci).</w:t>
      </w:r>
    </w:p>
    <w:p w14:paraId="2552F469" w14:textId="77777777" w:rsidR="0062524B" w:rsidRDefault="0062524B" w:rsidP="0062524B">
      <w:pPr>
        <w:spacing w:after="120"/>
        <w:jc w:val="both"/>
      </w:pPr>
      <w:r>
        <w:t xml:space="preserve">- Serwer </w:t>
      </w:r>
      <w:proofErr w:type="spellStart"/>
      <w:r>
        <w:t>Elasticsearch</w:t>
      </w:r>
      <w:proofErr w:type="spellEnd"/>
      <w:r>
        <w:t xml:space="preserve">: opcjonalnie, dla lepszej wydajności wyszukiwania i filtrowania, zalecane jest użycie </w:t>
      </w:r>
      <w:proofErr w:type="spellStart"/>
      <w:r>
        <w:t>Elasticsearch</w:t>
      </w:r>
      <w:proofErr w:type="spellEnd"/>
      <w:r>
        <w:t xml:space="preserve"> 7.6 lub nowszej.</w:t>
      </w:r>
    </w:p>
    <w:p w14:paraId="7A773257" w14:textId="77777777" w:rsidR="0062524B" w:rsidRDefault="0062524B" w:rsidP="0062524B">
      <w:pPr>
        <w:spacing w:after="120"/>
        <w:jc w:val="both"/>
      </w:pPr>
    </w:p>
    <w:p w14:paraId="49D322E9" w14:textId="77777777" w:rsidR="0062524B" w:rsidRDefault="0062524B" w:rsidP="0062524B">
      <w:pPr>
        <w:spacing w:after="120"/>
        <w:jc w:val="both"/>
      </w:pPr>
      <w:r>
        <w:lastRenderedPageBreak/>
        <w:t xml:space="preserve"> Pamięć i przestrzeń dyskowa:</w:t>
      </w:r>
    </w:p>
    <w:p w14:paraId="43EF2B12" w14:textId="77777777" w:rsidR="0062524B" w:rsidRDefault="0062524B" w:rsidP="0062524B">
      <w:pPr>
        <w:spacing w:after="120"/>
        <w:jc w:val="both"/>
      </w:pPr>
      <w:r>
        <w:t>- Pamięć RAM: zalecane jest co najmniej 2 GB RAM dla środowiska produkcyjnego, z większą ilością RAM dla sklepów z dużą liczbą produktów lub wysokim ruchem.</w:t>
      </w:r>
    </w:p>
    <w:p w14:paraId="495436FE" w14:textId="77777777" w:rsidR="0062524B" w:rsidRDefault="0062524B" w:rsidP="0062524B">
      <w:pPr>
        <w:spacing w:after="120"/>
        <w:jc w:val="both"/>
      </w:pPr>
      <w:r>
        <w:t xml:space="preserve">- Przestrzeń dyskowa: co najmniej 10 GB wolnego miejsca na dysku, aby pomieścić system </w:t>
      </w:r>
      <w:proofErr w:type="spellStart"/>
      <w:r>
        <w:t>Shopware</w:t>
      </w:r>
      <w:proofErr w:type="spellEnd"/>
      <w:r>
        <w:t>, produkty, multimedia i dane.</w:t>
      </w:r>
    </w:p>
    <w:p w14:paraId="3ECE85DD" w14:textId="77777777" w:rsidR="0062524B" w:rsidRDefault="0062524B" w:rsidP="0062524B">
      <w:pPr>
        <w:spacing w:after="120"/>
        <w:jc w:val="both"/>
      </w:pPr>
    </w:p>
    <w:p w14:paraId="13F25617" w14:textId="77777777" w:rsidR="0062524B" w:rsidRDefault="0062524B" w:rsidP="0062524B">
      <w:pPr>
        <w:spacing w:after="120"/>
        <w:jc w:val="both"/>
      </w:pPr>
      <w:r>
        <w:t xml:space="preserve"> Inne wymagania:</w:t>
      </w:r>
    </w:p>
    <w:p w14:paraId="52DD6BEC" w14:textId="77777777" w:rsidR="0062524B" w:rsidRDefault="0062524B" w:rsidP="0062524B">
      <w:pPr>
        <w:spacing w:after="120"/>
        <w:jc w:val="both"/>
      </w:pPr>
      <w:r>
        <w:t>- SSL: zalecane jest stosowanie certyfikatu SSL, aby zapewnić bezpieczną komunikację i ochronę danych użytkowników.</w:t>
      </w:r>
    </w:p>
    <w:p w14:paraId="13822616" w14:textId="77777777" w:rsidR="0062524B" w:rsidRDefault="0062524B" w:rsidP="0062524B">
      <w:pPr>
        <w:spacing w:after="120"/>
        <w:jc w:val="both"/>
      </w:pPr>
      <w:r>
        <w:t xml:space="preserve">- Composer: do zarządzania zależnościami PHP w </w:t>
      </w:r>
      <w:proofErr w:type="spellStart"/>
      <w:r>
        <w:t>Shopware</w:t>
      </w:r>
      <w:proofErr w:type="spellEnd"/>
      <w:r>
        <w:t xml:space="preserve"> 6 zalecany jest Composer 2, co ułatwi instalację i aktualizację pakietów.</w:t>
      </w:r>
    </w:p>
    <w:p w14:paraId="02FBDC4F" w14:textId="77777777" w:rsidR="0062524B" w:rsidRDefault="0062524B" w:rsidP="0062524B">
      <w:pPr>
        <w:spacing w:after="120"/>
        <w:jc w:val="both"/>
      </w:pPr>
    </w:p>
    <w:p w14:paraId="133F6CAA" w14:textId="77777777" w:rsidR="0062524B" w:rsidRDefault="0062524B" w:rsidP="0062524B">
      <w:pPr>
        <w:spacing w:after="120"/>
        <w:jc w:val="both"/>
      </w:pPr>
      <w:r>
        <w:t xml:space="preserve"> Przeglądarki:</w:t>
      </w:r>
    </w:p>
    <w:p w14:paraId="03385E73" w14:textId="77777777" w:rsidR="0062524B" w:rsidRDefault="0062524B" w:rsidP="0062524B">
      <w:pPr>
        <w:spacing w:after="120"/>
        <w:jc w:val="both"/>
      </w:pPr>
      <w:r>
        <w:t xml:space="preserve">- System powinien być testowany i zoptymalizowany pod kątem najnowszych wersji głównych przeglądarek internetowych, w tym Google Chrome, Mozilla </w:t>
      </w:r>
      <w:proofErr w:type="spellStart"/>
      <w:r>
        <w:t>Firefox</w:t>
      </w:r>
      <w:proofErr w:type="spellEnd"/>
      <w:r>
        <w:t>, Safari i Microsoft Edge, aby zapewnić kompatybilność i płynność działania.</w:t>
      </w:r>
    </w:p>
    <w:p w14:paraId="248C1E19" w14:textId="77777777" w:rsidR="0062524B" w:rsidRDefault="0062524B" w:rsidP="0062524B">
      <w:pPr>
        <w:spacing w:after="120"/>
        <w:jc w:val="both"/>
      </w:pPr>
    </w:p>
    <w:p w14:paraId="2E6B6107" w14:textId="77777777" w:rsidR="0062524B" w:rsidRDefault="0062524B" w:rsidP="0062524B">
      <w:pPr>
        <w:spacing w:after="120"/>
        <w:jc w:val="both"/>
      </w:pPr>
      <w:r>
        <w:t xml:space="preserve"> Konfiguracja serwera:</w:t>
      </w:r>
    </w:p>
    <w:p w14:paraId="68762002" w14:textId="77777777" w:rsidR="0062524B" w:rsidRDefault="0062524B" w:rsidP="0062524B">
      <w:pPr>
        <w:spacing w:after="120"/>
        <w:jc w:val="both"/>
      </w:pPr>
      <w:r>
        <w:t>- Włączenie przekierowań URL (</w:t>
      </w:r>
      <w:proofErr w:type="spellStart"/>
      <w:r>
        <w:t>mod_rewrite</w:t>
      </w:r>
      <w:proofErr w:type="spellEnd"/>
      <w:r>
        <w:t xml:space="preserve"> dla Apache lub odpowiednia konfiguracja dla </w:t>
      </w:r>
      <w:proofErr w:type="spellStart"/>
      <w:r>
        <w:t>nginx</w:t>
      </w:r>
      <w:proofErr w:type="spellEnd"/>
      <w:r>
        <w:t>).</w:t>
      </w:r>
    </w:p>
    <w:p w14:paraId="16B6DE19" w14:textId="77777777" w:rsidR="0062524B" w:rsidRDefault="0062524B" w:rsidP="0062524B">
      <w:pPr>
        <w:spacing w:after="120"/>
        <w:jc w:val="both"/>
      </w:pPr>
      <w:r>
        <w:t>- Ustawienia PHP `</w:t>
      </w:r>
      <w:proofErr w:type="spellStart"/>
      <w:r>
        <w:t>memory_limit</w:t>
      </w:r>
      <w:proofErr w:type="spellEnd"/>
      <w:r>
        <w:t>` powinny być skonfigurowane na co najmniej 512M, a `</w:t>
      </w:r>
      <w:proofErr w:type="spellStart"/>
      <w:r>
        <w:t>max_execution_time</w:t>
      </w:r>
      <w:proofErr w:type="spellEnd"/>
      <w:r>
        <w:t>` powinno być ustawione na 30 sekund lub więcej, w zależności od wymagań.</w:t>
      </w:r>
    </w:p>
    <w:p w14:paraId="3C9C3480" w14:textId="007311BE" w:rsidR="00FB738B" w:rsidRDefault="0062524B" w:rsidP="0062524B">
      <w:pPr>
        <w:spacing w:after="120"/>
        <w:jc w:val="both"/>
      </w:pPr>
      <w:r>
        <w:t xml:space="preserve">Realizacja tych wymagań technicznych jest kluczowa dla zapewnienia stabilności, wydajności i bezpieczeństwa systemu sprzedaży online opartego na </w:t>
      </w:r>
      <w:proofErr w:type="spellStart"/>
      <w:r>
        <w:t>Shopware</w:t>
      </w:r>
      <w:proofErr w:type="spellEnd"/>
      <w:r>
        <w:t xml:space="preserve"> 6.6, umożliwiając skuteczną sprzedaż oraz zarządzanie sklepem internetowym.</w:t>
      </w:r>
    </w:p>
    <w:p w14:paraId="7169018D" w14:textId="77777777" w:rsidR="00D10329" w:rsidRDefault="00D10329" w:rsidP="00EF7320">
      <w:pPr>
        <w:spacing w:after="120"/>
        <w:jc w:val="both"/>
      </w:pPr>
      <w:bookmarkStart w:id="0" w:name="_Hlk159413400"/>
    </w:p>
    <w:p w14:paraId="6BF0481C" w14:textId="39372F01" w:rsidR="00D10329" w:rsidRPr="00FB738B" w:rsidRDefault="00D10329" w:rsidP="00D10329">
      <w:pPr>
        <w:spacing w:after="120"/>
        <w:jc w:val="both"/>
        <w:rPr>
          <w:b/>
          <w:bCs/>
        </w:rPr>
      </w:pPr>
      <w:r w:rsidRPr="00FB738B">
        <w:rPr>
          <w:b/>
          <w:bCs/>
        </w:rPr>
        <w:t xml:space="preserve">Część </w:t>
      </w:r>
      <w:r>
        <w:rPr>
          <w:b/>
          <w:bCs/>
        </w:rPr>
        <w:t>II</w:t>
      </w:r>
      <w:r w:rsidRPr="00FB738B">
        <w:rPr>
          <w:b/>
          <w:bCs/>
        </w:rPr>
        <w:t xml:space="preserve"> – </w:t>
      </w:r>
      <w:r>
        <w:rPr>
          <w:b/>
          <w:bCs/>
        </w:rPr>
        <w:t>Szkolenie</w:t>
      </w:r>
    </w:p>
    <w:p w14:paraId="0921ACD6" w14:textId="318E7C46" w:rsidR="00D10329" w:rsidRDefault="00D10329" w:rsidP="00EF7320">
      <w:pPr>
        <w:spacing w:after="120"/>
        <w:jc w:val="both"/>
      </w:pPr>
      <w:r>
        <w:t xml:space="preserve">Po wdrożeniu </w:t>
      </w:r>
      <w:r w:rsidR="002C5947">
        <w:t>Systemu Sprzedaży Online</w:t>
      </w:r>
      <w:r>
        <w:t>, Wykonawca przeszkoli personel Zamawiającego z zakresu zwiększenia bezpieczeństw</w:t>
      </w:r>
      <w:r w:rsidR="00A32D46">
        <w:t>a cyfrowego. Szkolenie dla</w:t>
      </w:r>
      <w:r>
        <w:t xml:space="preserve"> 10 osób, w siedzibie Zamawiającego. </w:t>
      </w:r>
    </w:p>
    <w:p w14:paraId="58B7FC92" w14:textId="25616035" w:rsidR="002C5947" w:rsidRDefault="002C5947" w:rsidP="002C5947">
      <w:pPr>
        <w:spacing w:after="120"/>
        <w:jc w:val="both"/>
      </w:pPr>
      <w:r>
        <w:t>Plan szkolenia:</w:t>
      </w:r>
    </w:p>
    <w:p w14:paraId="0BF5046F" w14:textId="23B48BB3" w:rsidR="002C5947" w:rsidRDefault="002C5947" w:rsidP="002C5947">
      <w:pPr>
        <w:spacing w:after="120"/>
        <w:jc w:val="both"/>
      </w:pPr>
      <w:r>
        <w:t xml:space="preserve">Wprowadzenie do </w:t>
      </w:r>
      <w:proofErr w:type="spellStart"/>
      <w:r>
        <w:t>cyberbezpieczeństwa</w:t>
      </w:r>
      <w:proofErr w:type="spellEnd"/>
      <w:r>
        <w:t xml:space="preserve">: </w:t>
      </w:r>
    </w:p>
    <w:p w14:paraId="51B7BF76" w14:textId="77777777" w:rsidR="002C5947" w:rsidRDefault="002C5947" w:rsidP="002C5947">
      <w:pPr>
        <w:spacing w:after="120"/>
        <w:jc w:val="both"/>
      </w:pPr>
      <w:r>
        <w:t>•</w:t>
      </w:r>
      <w:r>
        <w:tab/>
        <w:t xml:space="preserve">Definicja </w:t>
      </w:r>
      <w:proofErr w:type="spellStart"/>
      <w:r>
        <w:t>cyberbezpieczeństwa</w:t>
      </w:r>
      <w:proofErr w:type="spellEnd"/>
      <w:r>
        <w:t xml:space="preserve"> i jego znaczenie w dzisiejszym świecie.</w:t>
      </w:r>
    </w:p>
    <w:p w14:paraId="1138E0FF" w14:textId="77777777" w:rsidR="002C5947" w:rsidRDefault="002C5947" w:rsidP="002C5947">
      <w:pPr>
        <w:spacing w:after="120"/>
        <w:jc w:val="both"/>
      </w:pPr>
      <w:r>
        <w:t>•</w:t>
      </w:r>
      <w:r>
        <w:tab/>
        <w:t>Przykłady znanych ataków cybernetycznych i ich konsekwencje.</w:t>
      </w:r>
    </w:p>
    <w:p w14:paraId="4E1C42EB" w14:textId="60601F94" w:rsidR="002C5947" w:rsidRDefault="002C5947" w:rsidP="002C5947">
      <w:pPr>
        <w:spacing w:after="120"/>
        <w:jc w:val="both"/>
      </w:pPr>
      <w:r>
        <w:t xml:space="preserve">  2. Podstawy techniczne: </w:t>
      </w:r>
    </w:p>
    <w:p w14:paraId="2D4018A0" w14:textId="77777777" w:rsidR="002C5947" w:rsidRDefault="002C5947" w:rsidP="002C5947">
      <w:pPr>
        <w:spacing w:after="120"/>
        <w:jc w:val="both"/>
      </w:pPr>
      <w:r>
        <w:t>•</w:t>
      </w:r>
      <w:r>
        <w:tab/>
        <w:t xml:space="preserve">Zrozumienie podstawowych terminów i pojęć: </w:t>
      </w:r>
      <w:proofErr w:type="spellStart"/>
      <w:r>
        <w:t>malware</w:t>
      </w:r>
      <w:proofErr w:type="spellEnd"/>
      <w:r>
        <w:t xml:space="preserve">, </w:t>
      </w:r>
      <w:proofErr w:type="spellStart"/>
      <w:r>
        <w:t>ransomware</w:t>
      </w:r>
      <w:proofErr w:type="spellEnd"/>
      <w:r>
        <w:t xml:space="preserve">, </w:t>
      </w:r>
      <w:proofErr w:type="spellStart"/>
      <w:r>
        <w:t>phishing</w:t>
      </w:r>
      <w:proofErr w:type="spellEnd"/>
      <w:r>
        <w:t xml:space="preserve">, </w:t>
      </w:r>
      <w:proofErr w:type="spellStart"/>
      <w:r>
        <w:t>hacking</w:t>
      </w:r>
      <w:proofErr w:type="spellEnd"/>
      <w:r>
        <w:t xml:space="preserve"> itp.</w:t>
      </w:r>
    </w:p>
    <w:p w14:paraId="0EFD7125" w14:textId="77777777" w:rsidR="002C5947" w:rsidRDefault="002C5947" w:rsidP="002C5947">
      <w:pPr>
        <w:spacing w:after="120"/>
        <w:jc w:val="both"/>
      </w:pPr>
      <w:r>
        <w:t>•</w:t>
      </w:r>
      <w:r>
        <w:tab/>
        <w:t>Omówienie podstaw działania sieci komputerowych i podstawowych protokołów.</w:t>
      </w:r>
    </w:p>
    <w:p w14:paraId="2BEA42B4" w14:textId="565840F8" w:rsidR="002C5947" w:rsidRDefault="002C5947" w:rsidP="002C5947">
      <w:pPr>
        <w:spacing w:after="120"/>
        <w:jc w:val="both"/>
      </w:pPr>
      <w:r>
        <w:t xml:space="preserve">  3. Zasady bezpiecznego korzystania z komputera: </w:t>
      </w:r>
    </w:p>
    <w:p w14:paraId="550DB7F3" w14:textId="77777777" w:rsidR="002C5947" w:rsidRDefault="002C5947" w:rsidP="002C5947">
      <w:pPr>
        <w:spacing w:after="120"/>
        <w:jc w:val="both"/>
      </w:pPr>
      <w:r>
        <w:lastRenderedPageBreak/>
        <w:t>•</w:t>
      </w:r>
      <w:r>
        <w:tab/>
        <w:t>Aktualizacje systemu operacyjnego i oprogramowania.</w:t>
      </w:r>
    </w:p>
    <w:p w14:paraId="0A56C6D6" w14:textId="77777777" w:rsidR="002C5947" w:rsidRDefault="002C5947" w:rsidP="002C5947">
      <w:pPr>
        <w:spacing w:after="120"/>
        <w:jc w:val="both"/>
      </w:pPr>
      <w:r>
        <w:t>•</w:t>
      </w:r>
      <w:r>
        <w:tab/>
        <w:t>Ustawienia silnych haseł i zarządzanie nimi.</w:t>
      </w:r>
    </w:p>
    <w:p w14:paraId="3E16C640" w14:textId="77777777" w:rsidR="002C5947" w:rsidRDefault="002C5947" w:rsidP="002C5947">
      <w:pPr>
        <w:spacing w:after="120"/>
        <w:jc w:val="both"/>
      </w:pPr>
      <w:r>
        <w:t>•</w:t>
      </w:r>
      <w:r>
        <w:tab/>
        <w:t xml:space="preserve">Antywirusy i oprogramowanie </w:t>
      </w:r>
      <w:proofErr w:type="spellStart"/>
      <w:r>
        <w:t>antimalware</w:t>
      </w:r>
      <w:proofErr w:type="spellEnd"/>
      <w:r>
        <w:t>.</w:t>
      </w:r>
    </w:p>
    <w:p w14:paraId="0AC05C2C" w14:textId="62A84A87" w:rsidR="002C5947" w:rsidRDefault="002C5947" w:rsidP="002C5947">
      <w:pPr>
        <w:spacing w:after="120"/>
        <w:jc w:val="both"/>
      </w:pPr>
      <w:r>
        <w:t xml:space="preserve">  4. Bezpieczne zachowania w sieci: </w:t>
      </w:r>
    </w:p>
    <w:p w14:paraId="109CAC13" w14:textId="77777777" w:rsidR="002C5947" w:rsidRDefault="002C5947" w:rsidP="002C5947">
      <w:pPr>
        <w:spacing w:after="120"/>
        <w:jc w:val="both"/>
      </w:pPr>
      <w:r>
        <w:t>•</w:t>
      </w:r>
      <w:r>
        <w:tab/>
        <w:t xml:space="preserve">Rozpoznawanie ataków </w:t>
      </w:r>
      <w:proofErr w:type="spellStart"/>
      <w:r>
        <w:t>phishingowych</w:t>
      </w:r>
      <w:proofErr w:type="spellEnd"/>
      <w:r>
        <w:t xml:space="preserve"> i sposoby na uniknięcie ich.</w:t>
      </w:r>
    </w:p>
    <w:p w14:paraId="65820F32" w14:textId="77777777" w:rsidR="002C5947" w:rsidRDefault="002C5947" w:rsidP="002C5947">
      <w:pPr>
        <w:spacing w:after="120"/>
        <w:jc w:val="both"/>
      </w:pPr>
      <w:r>
        <w:t>•</w:t>
      </w:r>
      <w:r>
        <w:tab/>
        <w:t>Bezpieczne przeglądanie stron internetowych i korzystanie z publicznych sieci Wi-Fi.</w:t>
      </w:r>
    </w:p>
    <w:p w14:paraId="498DD724" w14:textId="77777777" w:rsidR="002C5947" w:rsidRDefault="002C5947" w:rsidP="002C5947">
      <w:pPr>
        <w:spacing w:after="120"/>
        <w:jc w:val="both"/>
      </w:pPr>
      <w:r>
        <w:t>•</w:t>
      </w:r>
      <w:r>
        <w:tab/>
        <w:t>Ostrzeżenia przed udostępnianiem osobistych danych online.</w:t>
      </w:r>
    </w:p>
    <w:p w14:paraId="61836215" w14:textId="6D400E1B" w:rsidR="002C5947" w:rsidRDefault="002C5947" w:rsidP="002C5947">
      <w:pPr>
        <w:spacing w:after="120"/>
        <w:jc w:val="both"/>
      </w:pPr>
      <w:r>
        <w:t xml:space="preserve">  5. Zarządzanie danymi i prywatnością: </w:t>
      </w:r>
    </w:p>
    <w:p w14:paraId="0856AFF3" w14:textId="77777777" w:rsidR="002C5947" w:rsidRDefault="002C5947" w:rsidP="002C5947">
      <w:pPr>
        <w:spacing w:after="120"/>
        <w:jc w:val="both"/>
      </w:pPr>
      <w:r>
        <w:t>•</w:t>
      </w:r>
      <w:r>
        <w:tab/>
        <w:t>Bezpieczne przechowywanie i udostępnianie danych online.</w:t>
      </w:r>
    </w:p>
    <w:p w14:paraId="00A8BB79" w14:textId="77777777" w:rsidR="002C5947" w:rsidRDefault="002C5947" w:rsidP="002C5947">
      <w:pPr>
        <w:spacing w:after="120"/>
        <w:jc w:val="both"/>
      </w:pPr>
      <w:r>
        <w:t>•</w:t>
      </w:r>
      <w:r>
        <w:tab/>
        <w:t>Ochrona prywatności na mediach społecznościowych.</w:t>
      </w:r>
    </w:p>
    <w:p w14:paraId="642CBB4A" w14:textId="77777777" w:rsidR="002C5947" w:rsidRDefault="002C5947" w:rsidP="002C5947">
      <w:pPr>
        <w:spacing w:after="120"/>
        <w:jc w:val="both"/>
      </w:pPr>
      <w:r>
        <w:t>•</w:t>
      </w:r>
      <w:r>
        <w:tab/>
        <w:t>Zasady tworzenia kopii zapasowych danych.</w:t>
      </w:r>
    </w:p>
    <w:p w14:paraId="2319F7C7" w14:textId="4D6A25AF" w:rsidR="002C5947" w:rsidRDefault="002C5947" w:rsidP="002C5947">
      <w:pPr>
        <w:spacing w:after="120"/>
        <w:jc w:val="both"/>
      </w:pPr>
      <w:r>
        <w:t xml:space="preserve">  6. Reagowanie na incydenty: </w:t>
      </w:r>
    </w:p>
    <w:p w14:paraId="36434FD5" w14:textId="77777777" w:rsidR="002C5947" w:rsidRDefault="002C5947" w:rsidP="002C5947">
      <w:pPr>
        <w:spacing w:after="120"/>
        <w:jc w:val="both"/>
      </w:pPr>
      <w:r>
        <w:t>•</w:t>
      </w:r>
      <w:r>
        <w:tab/>
        <w:t>Wczesne wykrywanie ataków i podejrzanej aktywności.</w:t>
      </w:r>
    </w:p>
    <w:p w14:paraId="5328805A" w14:textId="4F5A5D3E" w:rsidR="00D10329" w:rsidRDefault="002C5947" w:rsidP="002C5947">
      <w:pPr>
        <w:spacing w:after="120"/>
        <w:jc w:val="both"/>
      </w:pPr>
      <w:r>
        <w:t>•</w:t>
      </w:r>
      <w:r>
        <w:tab/>
        <w:t>Krok po kroku: jak postępować w przypadku ataku lub naruszenia bezpieczeństwa</w:t>
      </w:r>
    </w:p>
    <w:p w14:paraId="7C34786C" w14:textId="77777777" w:rsidR="002C5947" w:rsidRDefault="002C5947" w:rsidP="00EF7320">
      <w:pPr>
        <w:spacing w:after="120"/>
        <w:jc w:val="both"/>
      </w:pPr>
    </w:p>
    <w:p w14:paraId="30D20A50" w14:textId="646D60D4" w:rsidR="00C92071" w:rsidRPr="002C5947" w:rsidRDefault="003B746D" w:rsidP="00EF7320">
      <w:pPr>
        <w:spacing w:after="120"/>
        <w:jc w:val="both"/>
        <w:rPr>
          <w:b/>
        </w:rPr>
      </w:pPr>
      <w:r w:rsidRPr="002C5947">
        <w:rPr>
          <w:b/>
        </w:rPr>
        <w:t xml:space="preserve">Oferta powinna być ważna nie krócej niż </w:t>
      </w:r>
      <w:r w:rsidR="00EF7320" w:rsidRPr="002C5947">
        <w:rPr>
          <w:b/>
        </w:rPr>
        <w:t>9</w:t>
      </w:r>
      <w:r w:rsidRPr="002C5947">
        <w:rPr>
          <w:b/>
        </w:rPr>
        <w:t xml:space="preserve">0 dni od daty złożenia. </w:t>
      </w:r>
      <w:r w:rsidR="00FF6B1A" w:rsidRPr="002C5947">
        <w:rPr>
          <w:b/>
        </w:rPr>
        <w:t xml:space="preserve"> </w:t>
      </w:r>
    </w:p>
    <w:bookmarkEnd w:id="0"/>
    <w:p w14:paraId="4004083E" w14:textId="11E697BF" w:rsidR="003E2D7B" w:rsidRPr="002C5947" w:rsidRDefault="003E2D7B" w:rsidP="00EF7320">
      <w:pPr>
        <w:spacing w:after="120"/>
        <w:jc w:val="both"/>
        <w:rPr>
          <w:b/>
        </w:rPr>
      </w:pPr>
      <w:r w:rsidRPr="002C5947">
        <w:rPr>
          <w:b/>
        </w:rPr>
        <w:t xml:space="preserve">Termin realizacji zamówienia nie może być dłuższy niż </w:t>
      </w:r>
      <w:r w:rsidR="002C5947" w:rsidRPr="002C5947">
        <w:rPr>
          <w:b/>
        </w:rPr>
        <w:t>10</w:t>
      </w:r>
      <w:r w:rsidRPr="002C5947">
        <w:rPr>
          <w:b/>
        </w:rPr>
        <w:t xml:space="preserve"> miesięcy.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lastRenderedPageBreak/>
        <w:t>Wartości punktowe zostaną podane z dokładnością do dwóch miejsc po przecinku, a zaokrąglenie zostanie dokonane zgodnie z ogólnie przyjętymi zasadami matematycznymi.</w:t>
      </w:r>
    </w:p>
    <w:p w14:paraId="7E38B99A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5AC3472C" w14:textId="49315E0B" w:rsidR="00582654" w:rsidRDefault="003B746D" w:rsidP="00582654">
      <w:pPr>
        <w:spacing w:after="0" w:line="240" w:lineRule="auto"/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582654" w:rsidRPr="00BD3716">
        <w:t>EXPARTO Agata i Ireneusz Skonieczni spółka komandytowa</w:t>
      </w:r>
      <w:r w:rsidR="00582654">
        <w:t>,</w:t>
      </w:r>
    </w:p>
    <w:p w14:paraId="52B19AA8" w14:textId="05F1B307" w:rsidR="003B746D" w:rsidRPr="004F56B0" w:rsidRDefault="00582654" w:rsidP="00AD7A68">
      <w:pPr>
        <w:jc w:val="both"/>
        <w:rPr>
          <w:rFonts w:cstheme="minorHAnsi"/>
        </w:rPr>
      </w:pPr>
      <w:r w:rsidRPr="00BD3716">
        <w:t>ul. C.K. Norwida 8</w:t>
      </w:r>
      <w:r>
        <w:t>, 16-100 Sokółka</w:t>
      </w:r>
      <w:r w:rsidR="00AD7A68">
        <w:t xml:space="preserve">, </w:t>
      </w:r>
      <w:r w:rsidR="003B746D" w:rsidRPr="004F56B0">
        <w:rPr>
          <w:rFonts w:cstheme="minorHAnsi"/>
        </w:rPr>
        <w:t xml:space="preserve">lub przesłać e-mailem na adres: </w:t>
      </w:r>
      <w:hyperlink r:id="rId8" w:history="1">
        <w:r w:rsidRPr="00C81005">
          <w:rPr>
            <w:rStyle w:val="Hipercze"/>
          </w:rPr>
          <w:t>iskonieczny@exparto.pl</w:t>
        </w:r>
      </w:hyperlink>
      <w:r w:rsidR="00AD7A68">
        <w:t xml:space="preserve">. </w:t>
      </w:r>
    </w:p>
    <w:p w14:paraId="028700E4" w14:textId="1031F83F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9B7503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58265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3813A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3813AF">
        <w:rPr>
          <w:rFonts w:asciiTheme="minorHAnsi" w:hAnsiTheme="minorHAnsi" w:cstheme="minorHAnsi"/>
          <w:color w:val="auto"/>
          <w:sz w:val="22"/>
          <w:szCs w:val="22"/>
          <w:u w:val="single"/>
          <w:vertAlign w:val="superscript"/>
        </w:rPr>
        <w:t>15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39E6D9" w14:textId="04644C51" w:rsidR="003B746D" w:rsidRPr="00D10329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</w:t>
      </w:r>
      <w:r w:rsidR="00582654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r w:rsidR="00582654" w:rsidRPr="00BD3716">
        <w:t>EXPARTO Agata i Ireneusz Skonieczni spółka komandytowa</w:t>
      </w:r>
      <w:r w:rsidR="00582654">
        <w:t xml:space="preserve">, </w:t>
      </w:r>
      <w:r w:rsidR="00582654" w:rsidRPr="00BD3716">
        <w:t>ul. C.K. Norwida 8</w:t>
      </w:r>
      <w:r w:rsidR="00582654">
        <w:t>, 16-100 Sokółka</w:t>
      </w:r>
    </w:p>
    <w:p w14:paraId="1859D945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75FACA01" w14:textId="77777777" w:rsidR="00D10329" w:rsidRDefault="00D10329" w:rsidP="00E603C3">
      <w:pPr>
        <w:spacing w:after="0"/>
        <w:jc w:val="both"/>
      </w:pPr>
    </w:p>
    <w:p w14:paraId="7D69C297" w14:textId="77777777" w:rsidR="00D10329" w:rsidRDefault="00D10329" w:rsidP="00D10329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5D5B258C" w14:textId="77777777" w:rsidR="00D10329" w:rsidRDefault="00D10329" w:rsidP="00D10329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CBC4E18" w14:textId="77777777" w:rsidR="00D10329" w:rsidRDefault="00D10329" w:rsidP="00D10329">
      <w:pPr>
        <w:spacing w:after="0"/>
        <w:ind w:left="709" w:hanging="709"/>
        <w:jc w:val="both"/>
      </w:pPr>
      <w:r>
        <w:t>a)</w:t>
      </w:r>
      <w: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F0CA737" w14:textId="77777777" w:rsidR="00D10329" w:rsidRDefault="00D10329" w:rsidP="00D10329">
      <w:pPr>
        <w:spacing w:after="0"/>
        <w:ind w:left="709" w:hanging="709"/>
        <w:jc w:val="both"/>
      </w:pPr>
      <w:r>
        <w:t>b)</w:t>
      </w:r>
      <w: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62F98497" w14:textId="1377C12D" w:rsidR="00D10329" w:rsidRDefault="00D10329" w:rsidP="00D10329">
      <w:pPr>
        <w:spacing w:after="0"/>
        <w:jc w:val="both"/>
      </w:pPr>
      <w:r>
        <w:t>c)</w:t>
      </w:r>
      <w:r>
        <w:tab/>
        <w:t>pozostawaniu z wykonawcą w takim stosunku prawnym lub faktycznym, że istnieje uzasadniona wątpliwość co do ich bezstronności lub niezależności w związku z postępowaniem o udzielenie zamówienia.</w:t>
      </w:r>
      <w:r>
        <w:cr/>
      </w:r>
    </w:p>
    <w:p w14:paraId="5A863318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6963144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 xml:space="preserve">, iż prowadzi działalność gospodarczą bądź posiada niezbędną wiedzę i doświadczenie w zakresie dostaw bądź usług objętych zapytaniem ofertowym oraz posiada faktyczną zdolność do wykonania zamówienia w tym między innymi </w:t>
      </w:r>
      <w:r w:rsidRPr="00E603C3">
        <w:lastRenderedPageBreak/>
        <w:t>dysponuje prawami, potencjałem technicznym i osobowym koniecznym do wykonania tego zamówienia.</w:t>
      </w: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5408CD0D" w14:textId="7E5D7DE8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55E3B59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 terminie podpisania umowy/złożenia zamówienia.</w:t>
      </w:r>
    </w:p>
    <w:p w14:paraId="365CABC8" w14:textId="41CC2EF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39C604FA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E5C07" w14:textId="0F16060D" w:rsidR="00C86323" w:rsidRPr="00C86323" w:rsidRDefault="00F109A2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Ireneusz Skonieczny</w:t>
      </w:r>
      <w:r w:rsidR="00AD7A68">
        <w:rPr>
          <w:rFonts w:asciiTheme="minorHAnsi" w:hAnsiTheme="minorHAnsi" w:cstheme="minorHAnsi"/>
          <w:sz w:val="22"/>
          <w:szCs w:val="22"/>
        </w:rPr>
        <w:t>,</w:t>
      </w:r>
      <w:r w:rsidR="00C86323" w:rsidRPr="00C86323">
        <w:rPr>
          <w:rFonts w:asciiTheme="minorHAnsi" w:hAnsiTheme="minorHAnsi" w:cstheme="minorHAnsi"/>
          <w:sz w:val="22"/>
          <w:szCs w:val="22"/>
        </w:rPr>
        <w:t xml:space="preserve"> telefon: </w:t>
      </w:r>
      <w:r w:rsidR="00A32D46">
        <w:rPr>
          <w:rFonts w:asciiTheme="minorHAnsi" w:hAnsiTheme="minorHAnsi" w:cstheme="minorHAnsi"/>
          <w:sz w:val="22"/>
          <w:szCs w:val="22"/>
        </w:rPr>
        <w:t>693 700 496</w:t>
      </w:r>
      <w:r w:rsidR="00AD7A68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A32D46" w:rsidRPr="00C81005">
          <w:rPr>
            <w:rStyle w:val="Hipercze"/>
          </w:rPr>
          <w:t>iskonieczny@exparto.pl</w:t>
        </w:r>
      </w:hyperlink>
      <w:r w:rsidR="00A32D46">
        <w:t>.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793BA373" w14:textId="2A45156A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E166AC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/0</w:t>
      </w:r>
      <w:r w:rsidR="00E166AC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E166AC" w14:paraId="68564536" w14:textId="77777777" w:rsidTr="00C33F6D">
        <w:tc>
          <w:tcPr>
            <w:tcW w:w="846" w:type="dxa"/>
          </w:tcPr>
          <w:p w14:paraId="65B6BEC3" w14:textId="5D46C52C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Lp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2EC11FB9" w14:textId="731A0E57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  <w:proofErr w:type="spellEnd"/>
          </w:p>
        </w:tc>
        <w:tc>
          <w:tcPr>
            <w:tcW w:w="3397" w:type="dxa"/>
          </w:tcPr>
          <w:p w14:paraId="41EAD0BA" w14:textId="44DB1AB1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 xml:space="preserve">Cena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netto</w:t>
            </w:r>
            <w:proofErr w:type="spellEnd"/>
          </w:p>
        </w:tc>
      </w:tr>
      <w:tr w:rsidR="00E166AC" w14:paraId="4CC05FC2" w14:textId="77777777" w:rsidTr="00C33F6D">
        <w:tc>
          <w:tcPr>
            <w:tcW w:w="846" w:type="dxa"/>
          </w:tcPr>
          <w:p w14:paraId="50AA1A0F" w14:textId="1E557DAF" w:rsidR="00E166AC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819" w:type="dxa"/>
          </w:tcPr>
          <w:p w14:paraId="28B68B71" w14:textId="14342FE5" w:rsidR="00E166AC" w:rsidRPr="00A32D46" w:rsidRDefault="00A32D46" w:rsidP="00A91D6B">
            <w:pPr>
              <w:suppressAutoHyphens/>
              <w:textAlignment w:val="baseline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>O</w:t>
            </w:r>
            <w:r w:rsidRPr="00A32D46">
              <w:rPr>
                <w:lang w:val="pl-PL"/>
              </w:rPr>
              <w:t xml:space="preserve">pracowanie i wdrożenie Systemu Sprzedaży Online (B2B i B2C)  </w:t>
            </w:r>
          </w:p>
        </w:tc>
        <w:tc>
          <w:tcPr>
            <w:tcW w:w="3397" w:type="dxa"/>
          </w:tcPr>
          <w:p w14:paraId="7E10274B" w14:textId="77777777" w:rsidR="00E166AC" w:rsidRPr="00A32D46" w:rsidRDefault="00E166AC" w:rsidP="00A91D6B">
            <w:pPr>
              <w:suppressAutoHyphens/>
              <w:textAlignment w:val="baseline"/>
              <w:rPr>
                <w:rFonts w:cs="Calibri"/>
                <w:color w:val="000000"/>
                <w:lang w:val="pl-PL"/>
              </w:rPr>
            </w:pPr>
          </w:p>
        </w:tc>
      </w:tr>
      <w:tr w:rsidR="00E166AC" w14:paraId="45BA92FC" w14:textId="77777777" w:rsidTr="00C33F6D">
        <w:tc>
          <w:tcPr>
            <w:tcW w:w="846" w:type="dxa"/>
          </w:tcPr>
          <w:p w14:paraId="0B266488" w14:textId="50C36C87" w:rsidR="00E166AC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819" w:type="dxa"/>
          </w:tcPr>
          <w:p w14:paraId="5AEB5AB8" w14:textId="6BF5D0FC" w:rsidR="00E166AC" w:rsidRDefault="00A32D46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Szkolenie</w:t>
            </w:r>
            <w:proofErr w:type="spellEnd"/>
            <w:r>
              <w:rPr>
                <w:rFonts w:cs="Calibri"/>
                <w:color w:val="000000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</w:rPr>
              <w:t>zakresie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cyberbezpieczeństwa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3397" w:type="dxa"/>
          </w:tcPr>
          <w:p w14:paraId="12043038" w14:textId="77777777"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436572BD" w14:textId="77777777" w:rsidTr="00C33F6D">
        <w:tc>
          <w:tcPr>
            <w:tcW w:w="5665" w:type="dxa"/>
            <w:gridSpan w:val="2"/>
          </w:tcPr>
          <w:p w14:paraId="6BC82A4A" w14:textId="120A6044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Łącznie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netto</w:t>
            </w:r>
            <w:proofErr w:type="spellEnd"/>
          </w:p>
        </w:tc>
        <w:tc>
          <w:tcPr>
            <w:tcW w:w="3397" w:type="dxa"/>
          </w:tcPr>
          <w:p w14:paraId="790B5915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0B2153BE" w14:textId="77777777" w:rsidTr="00C33F6D">
        <w:tc>
          <w:tcPr>
            <w:tcW w:w="5665" w:type="dxa"/>
            <w:gridSpan w:val="2"/>
          </w:tcPr>
          <w:p w14:paraId="231D0E7A" w14:textId="502A0069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3397" w:type="dxa"/>
          </w:tcPr>
          <w:p w14:paraId="2CC1352A" w14:textId="77777777"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3F408F92" w14:textId="77777777" w:rsidTr="00C33F6D">
        <w:tc>
          <w:tcPr>
            <w:tcW w:w="5665" w:type="dxa"/>
            <w:gridSpan w:val="2"/>
          </w:tcPr>
          <w:p w14:paraId="112B6AEC" w14:textId="0EB6F997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Wartość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brutto</w:t>
            </w:r>
            <w:proofErr w:type="spellEnd"/>
          </w:p>
        </w:tc>
        <w:tc>
          <w:tcPr>
            <w:tcW w:w="3397" w:type="dxa"/>
          </w:tcPr>
          <w:p w14:paraId="49B1A62B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1284A447" w14:textId="77777777"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22FEEF7" w14:textId="5591E513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3EF36D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2995EF60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E166AC">
        <w:rPr>
          <w:rFonts w:cs="Calibri"/>
          <w:color w:val="000000"/>
        </w:rPr>
        <w:t>1</w:t>
      </w:r>
      <w:r>
        <w:rPr>
          <w:rFonts w:cs="Calibri"/>
          <w:color w:val="000000"/>
        </w:rPr>
        <w:t>/0</w:t>
      </w:r>
      <w:r w:rsidR="00E166AC">
        <w:rPr>
          <w:rFonts w:cs="Calibri"/>
          <w:color w:val="000000"/>
        </w:rPr>
        <w:t>3/</w:t>
      </w:r>
      <w:r>
        <w:rPr>
          <w:rFonts w:cs="Calibri"/>
          <w:color w:val="000000"/>
        </w:rPr>
        <w:t>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2304CBFF" w14:textId="3052A0C4" w:rsidR="00E166AC" w:rsidRDefault="00E166AC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14:paraId="003B7A76" w14:textId="30378E03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04D5C235" w14:textId="77777777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6F323A9" w14:textId="77777777" w:rsidR="00D10329" w:rsidRPr="00401491" w:rsidRDefault="00D10329" w:rsidP="00D10329">
      <w:pPr>
        <w:pStyle w:val="Akapitzlist"/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textAlignment w:val="baseline"/>
        <w:rPr>
          <w:rFonts w:cs="Calibri"/>
          <w:color w:val="000000"/>
        </w:rPr>
      </w:pPr>
      <w:r w:rsidRPr="00401491">
        <w:rPr>
          <w:rFonts w:cs="Calibri"/>
          <w:color w:val="00000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38ABB22F" w14:textId="77777777" w:rsidR="00D10329" w:rsidRPr="00401491" w:rsidRDefault="00D10329" w:rsidP="00D10329">
      <w:pPr>
        <w:pStyle w:val="Akapitzlist"/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textAlignment w:val="baseline"/>
        <w:rPr>
          <w:rFonts w:cs="Calibri"/>
          <w:color w:val="000000"/>
        </w:rPr>
      </w:pPr>
      <w:r w:rsidRPr="00401491">
        <w:rPr>
          <w:rFonts w:cs="Calibri"/>
          <w:color w:val="000000"/>
        </w:rPr>
        <w:lastRenderedPageBreak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2DDF79DC" w14:textId="77777777" w:rsidR="00D10329" w:rsidRPr="00401491" w:rsidRDefault="00D10329" w:rsidP="00D10329">
      <w:pPr>
        <w:pStyle w:val="Akapitzlist"/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textAlignment w:val="baseline"/>
        <w:rPr>
          <w:rFonts w:cs="Calibri"/>
          <w:color w:val="000000"/>
        </w:rPr>
      </w:pPr>
      <w:r w:rsidRPr="00401491">
        <w:rPr>
          <w:rFonts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4DD846D5" w14:textId="16970F89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790E" w14:textId="77777777" w:rsidR="00066171" w:rsidRDefault="00066171" w:rsidP="00CC4A1B">
      <w:pPr>
        <w:spacing w:after="0" w:line="240" w:lineRule="auto"/>
      </w:pPr>
      <w:r>
        <w:separator/>
      </w:r>
    </w:p>
  </w:endnote>
  <w:endnote w:type="continuationSeparator" w:id="0">
    <w:p w14:paraId="1A771967" w14:textId="77777777" w:rsidR="00066171" w:rsidRDefault="00066171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03">
          <w:rPr>
            <w:noProof/>
          </w:rPr>
          <w:t>12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D301" w14:textId="77777777" w:rsidR="00066171" w:rsidRDefault="00066171" w:rsidP="00CC4A1B">
      <w:pPr>
        <w:spacing w:after="0" w:line="240" w:lineRule="auto"/>
      </w:pPr>
      <w:r>
        <w:separator/>
      </w:r>
    </w:p>
  </w:footnote>
  <w:footnote w:type="continuationSeparator" w:id="0">
    <w:p w14:paraId="201F2FA8" w14:textId="77777777" w:rsidR="00066171" w:rsidRDefault="00066171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6FCE" w14:textId="0171D861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0E54A31"/>
    <w:multiLevelType w:val="hybridMultilevel"/>
    <w:tmpl w:val="F5AED082"/>
    <w:lvl w:ilvl="0" w:tplc="9C18F00C">
      <w:start w:val="1"/>
      <w:numFmt w:val="bullet"/>
      <w:lvlText w:val="-"/>
      <w:lvlJc w:val="left"/>
      <w:pPr>
        <w:ind w:left="720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D77"/>
    <w:multiLevelType w:val="hybridMultilevel"/>
    <w:tmpl w:val="D9DE9BAA"/>
    <w:lvl w:ilvl="0" w:tplc="B3647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6303"/>
    <w:multiLevelType w:val="hybridMultilevel"/>
    <w:tmpl w:val="85F20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F1698"/>
    <w:multiLevelType w:val="multilevel"/>
    <w:tmpl w:val="171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B7F73"/>
    <w:multiLevelType w:val="multilevel"/>
    <w:tmpl w:val="4E2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F2D21"/>
    <w:multiLevelType w:val="hybridMultilevel"/>
    <w:tmpl w:val="4890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74087"/>
    <w:multiLevelType w:val="multilevel"/>
    <w:tmpl w:val="83E2D97E"/>
    <w:lvl w:ilvl="0">
      <w:start w:val="1"/>
      <w:numFmt w:val="bullet"/>
      <w:lvlText w:val="-"/>
      <w:lvlJc w:val="left"/>
      <w:pPr>
        <w:ind w:left="1788" w:hanging="360"/>
      </w:pPr>
      <w:rPr>
        <w:rFonts w:ascii="Mistral" w:hAnsi="Mistra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13B4"/>
    <w:multiLevelType w:val="multilevel"/>
    <w:tmpl w:val="0B9E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8528">
    <w:abstractNumId w:val="12"/>
  </w:num>
  <w:num w:numId="2" w16cid:durableId="606160920">
    <w:abstractNumId w:val="29"/>
  </w:num>
  <w:num w:numId="3" w16cid:durableId="106312469">
    <w:abstractNumId w:val="19"/>
  </w:num>
  <w:num w:numId="4" w16cid:durableId="527372388">
    <w:abstractNumId w:val="14"/>
  </w:num>
  <w:num w:numId="5" w16cid:durableId="1424913795">
    <w:abstractNumId w:val="23"/>
  </w:num>
  <w:num w:numId="6" w16cid:durableId="2061633705">
    <w:abstractNumId w:val="5"/>
  </w:num>
  <w:num w:numId="7" w16cid:durableId="331644099">
    <w:abstractNumId w:val="20"/>
  </w:num>
  <w:num w:numId="8" w16cid:durableId="1585840853">
    <w:abstractNumId w:val="26"/>
  </w:num>
  <w:num w:numId="9" w16cid:durableId="895631794">
    <w:abstractNumId w:val="0"/>
  </w:num>
  <w:num w:numId="10" w16cid:durableId="731193017">
    <w:abstractNumId w:val="3"/>
  </w:num>
  <w:num w:numId="11" w16cid:durableId="611135057">
    <w:abstractNumId w:val="21"/>
  </w:num>
  <w:num w:numId="12" w16cid:durableId="459760782">
    <w:abstractNumId w:val="22"/>
  </w:num>
  <w:num w:numId="13" w16cid:durableId="1642421798">
    <w:abstractNumId w:val="15"/>
  </w:num>
  <w:num w:numId="14" w16cid:durableId="491919446">
    <w:abstractNumId w:val="28"/>
  </w:num>
  <w:num w:numId="15" w16cid:durableId="1344287916">
    <w:abstractNumId w:val="24"/>
  </w:num>
  <w:num w:numId="16" w16cid:durableId="164710102">
    <w:abstractNumId w:val="1"/>
  </w:num>
  <w:num w:numId="17" w16cid:durableId="1132559684">
    <w:abstractNumId w:val="16"/>
  </w:num>
  <w:num w:numId="18" w16cid:durableId="874268950">
    <w:abstractNumId w:val="17"/>
  </w:num>
  <w:num w:numId="19" w16cid:durableId="239675796">
    <w:abstractNumId w:val="8"/>
  </w:num>
  <w:num w:numId="20" w16cid:durableId="511649838">
    <w:abstractNumId w:val="7"/>
  </w:num>
  <w:num w:numId="21" w16cid:durableId="334191851">
    <w:abstractNumId w:val="4"/>
  </w:num>
  <w:num w:numId="22" w16cid:durableId="494078332">
    <w:abstractNumId w:val="13"/>
  </w:num>
  <w:num w:numId="23" w16cid:durableId="1584798415">
    <w:abstractNumId w:val="10"/>
  </w:num>
  <w:num w:numId="24" w16cid:durableId="1133866251">
    <w:abstractNumId w:val="27"/>
  </w:num>
  <w:num w:numId="25" w16cid:durableId="1439719479">
    <w:abstractNumId w:val="9"/>
  </w:num>
  <w:num w:numId="26" w16cid:durableId="1678266603">
    <w:abstractNumId w:val="18"/>
  </w:num>
  <w:num w:numId="27" w16cid:durableId="1932547766">
    <w:abstractNumId w:val="11"/>
  </w:num>
  <w:num w:numId="28" w16cid:durableId="1411080238">
    <w:abstractNumId w:val="6"/>
  </w:num>
  <w:num w:numId="29" w16cid:durableId="312103235">
    <w:abstractNumId w:val="2"/>
  </w:num>
  <w:num w:numId="30" w16cid:durableId="10839135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71"/>
    <w:rsid w:val="00041A7D"/>
    <w:rsid w:val="00066171"/>
    <w:rsid w:val="000F5C98"/>
    <w:rsid w:val="001314C6"/>
    <w:rsid w:val="0019038F"/>
    <w:rsid w:val="001B67A2"/>
    <w:rsid w:val="001C52D3"/>
    <w:rsid w:val="001F3D47"/>
    <w:rsid w:val="00201A02"/>
    <w:rsid w:val="0025555C"/>
    <w:rsid w:val="0028497D"/>
    <w:rsid w:val="00290560"/>
    <w:rsid w:val="00296CB5"/>
    <w:rsid w:val="002C5947"/>
    <w:rsid w:val="002F65B3"/>
    <w:rsid w:val="00305DF5"/>
    <w:rsid w:val="00321E73"/>
    <w:rsid w:val="003813AF"/>
    <w:rsid w:val="003A1249"/>
    <w:rsid w:val="003B746D"/>
    <w:rsid w:val="003E2030"/>
    <w:rsid w:val="003E2D7B"/>
    <w:rsid w:val="00477E96"/>
    <w:rsid w:val="0048060C"/>
    <w:rsid w:val="004F508C"/>
    <w:rsid w:val="00514EF2"/>
    <w:rsid w:val="005156E1"/>
    <w:rsid w:val="00546896"/>
    <w:rsid w:val="005532E4"/>
    <w:rsid w:val="005645DA"/>
    <w:rsid w:val="00582654"/>
    <w:rsid w:val="0062524B"/>
    <w:rsid w:val="006327D2"/>
    <w:rsid w:val="00632F8A"/>
    <w:rsid w:val="006B35C5"/>
    <w:rsid w:val="006C65D8"/>
    <w:rsid w:val="007B3A0D"/>
    <w:rsid w:val="007C4346"/>
    <w:rsid w:val="007D4033"/>
    <w:rsid w:val="007E135A"/>
    <w:rsid w:val="007F2D7E"/>
    <w:rsid w:val="00886DC0"/>
    <w:rsid w:val="00914230"/>
    <w:rsid w:val="00926B70"/>
    <w:rsid w:val="0098083D"/>
    <w:rsid w:val="00994A18"/>
    <w:rsid w:val="009B7503"/>
    <w:rsid w:val="009D3DF6"/>
    <w:rsid w:val="009E4D51"/>
    <w:rsid w:val="00A10B39"/>
    <w:rsid w:val="00A32D46"/>
    <w:rsid w:val="00A86C26"/>
    <w:rsid w:val="00A91D6B"/>
    <w:rsid w:val="00A9341A"/>
    <w:rsid w:val="00AD7018"/>
    <w:rsid w:val="00AD7A68"/>
    <w:rsid w:val="00B42C8D"/>
    <w:rsid w:val="00B9334B"/>
    <w:rsid w:val="00BD3716"/>
    <w:rsid w:val="00BE492E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C4A1B"/>
    <w:rsid w:val="00D03A36"/>
    <w:rsid w:val="00D10329"/>
    <w:rsid w:val="00D13CD0"/>
    <w:rsid w:val="00D441A9"/>
    <w:rsid w:val="00DC42CF"/>
    <w:rsid w:val="00DE354E"/>
    <w:rsid w:val="00DF05C7"/>
    <w:rsid w:val="00DF336E"/>
    <w:rsid w:val="00E166AC"/>
    <w:rsid w:val="00E31B51"/>
    <w:rsid w:val="00E603C3"/>
    <w:rsid w:val="00E70181"/>
    <w:rsid w:val="00E85829"/>
    <w:rsid w:val="00EF7320"/>
    <w:rsid w:val="00F109A2"/>
    <w:rsid w:val="00FB738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nieczny@expart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konieczny@expart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konieczny@expar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3429</Words>
  <Characters>20578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Szoka</dc:creator>
  <cp:keywords/>
  <dc:description/>
  <cp:lastModifiedBy>Mateusz Szoka</cp:lastModifiedBy>
  <cp:revision>7</cp:revision>
  <cp:lastPrinted>2018-02-01T12:59:00Z</cp:lastPrinted>
  <dcterms:created xsi:type="dcterms:W3CDTF">2024-03-21T06:28:00Z</dcterms:created>
  <dcterms:modified xsi:type="dcterms:W3CDTF">2024-03-21T08:01:00Z</dcterms:modified>
</cp:coreProperties>
</file>