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3.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“Bona na badania”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AUTOMATED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1/2024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Rule="auto"/>
      <w:ind w:firstLine="0"/>
      <w:jc w:val="both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Realizacja prac B+R polegających na trenowaniu modeli do automatycznego wspierania nauczycieli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Jz3+I1AH9VlK+MDWYsKehZuHw==">CgMxLjAyCWguMWZvYjl0ZTIJaC4zMGowemxsMgloLjN6bnlzaDcyCGguZ2pkZ3hzOAByITE1LTNJekxXN0JjbWxzMXdoLW5iMWVZY1djSW9NMDJ4aQ==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