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61938F17" w:rsidR="00A9341A" w:rsidRDefault="00A36C99" w:rsidP="00EF7320">
      <w:pPr>
        <w:jc w:val="right"/>
      </w:pPr>
      <w:r>
        <w:t>Wysokie Mazowieckie</w:t>
      </w:r>
      <w:r w:rsidR="00C92071" w:rsidRPr="005645DA">
        <w:t xml:space="preserve">, </w:t>
      </w:r>
      <w:r w:rsidR="007A32D6">
        <w:t>04</w:t>
      </w:r>
      <w:r w:rsidR="00DF336E" w:rsidRPr="005645DA">
        <w:t>.0</w:t>
      </w:r>
      <w:r w:rsidR="007A32D6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069A64D6" w14:textId="77777777" w:rsidR="007A32D6" w:rsidRPr="004F458B" w:rsidRDefault="007A32D6" w:rsidP="007A32D6">
      <w:pPr>
        <w:shd w:val="clear" w:color="auto" w:fill="FFFFFF"/>
        <w:spacing w:after="0" w:line="240" w:lineRule="auto"/>
        <w:jc w:val="both"/>
        <w:rPr>
          <w:rFonts w:cstheme="minorHAnsi"/>
          <w:bCs/>
          <w:szCs w:val="24"/>
        </w:rPr>
      </w:pPr>
      <w:r w:rsidRPr="004F458B">
        <w:rPr>
          <w:rFonts w:cstheme="minorHAnsi"/>
          <w:bCs/>
          <w:szCs w:val="24"/>
        </w:rPr>
        <w:t xml:space="preserve">MAZOWIECKIE ZAKŁADY GRAFICZNE JAROSŁAW ZACZEK ANDRZEJ FIŁOŃCZUK BOGUSŁAW KOZAKIEWICZ SPÓŁKA JAWNA </w:t>
      </w:r>
    </w:p>
    <w:p w14:paraId="6C1B1817" w14:textId="77777777" w:rsidR="007A32D6" w:rsidRPr="004F458B" w:rsidRDefault="007A32D6" w:rsidP="007A32D6">
      <w:pPr>
        <w:shd w:val="clear" w:color="auto" w:fill="FFFFFF"/>
        <w:spacing w:after="0" w:line="240" w:lineRule="auto"/>
        <w:jc w:val="both"/>
        <w:rPr>
          <w:rFonts w:cstheme="minorHAnsi"/>
          <w:bCs/>
          <w:szCs w:val="24"/>
        </w:rPr>
      </w:pPr>
      <w:r w:rsidRPr="004F458B">
        <w:rPr>
          <w:rFonts w:cstheme="minorHAnsi"/>
          <w:bCs/>
          <w:szCs w:val="24"/>
        </w:rPr>
        <w:t>ul. Ludowa 89</w:t>
      </w:r>
    </w:p>
    <w:p w14:paraId="66782CF4" w14:textId="77777777" w:rsidR="007A32D6" w:rsidRPr="004F458B" w:rsidRDefault="007A32D6" w:rsidP="007A32D6">
      <w:pPr>
        <w:shd w:val="clear" w:color="auto" w:fill="FFFFFF"/>
        <w:spacing w:after="0" w:line="240" w:lineRule="auto"/>
        <w:jc w:val="both"/>
        <w:rPr>
          <w:rFonts w:cstheme="minorHAnsi"/>
          <w:bCs/>
          <w:szCs w:val="24"/>
        </w:rPr>
      </w:pPr>
      <w:r w:rsidRPr="004F458B">
        <w:rPr>
          <w:rFonts w:cstheme="minorHAnsi"/>
          <w:bCs/>
          <w:szCs w:val="24"/>
        </w:rPr>
        <w:t>18-200 Wysokie Mazowieckie</w:t>
      </w:r>
    </w:p>
    <w:p w14:paraId="2B617D8F" w14:textId="77777777" w:rsidR="007A32D6" w:rsidRDefault="007A32D6" w:rsidP="007A32D6">
      <w:pPr>
        <w:shd w:val="clear" w:color="auto" w:fill="FFFFFF"/>
        <w:spacing w:after="0" w:line="240" w:lineRule="auto"/>
        <w:jc w:val="both"/>
        <w:rPr>
          <w:rFonts w:cstheme="minorHAnsi"/>
          <w:bCs/>
          <w:szCs w:val="24"/>
        </w:rPr>
      </w:pPr>
      <w:r w:rsidRPr="004F458B">
        <w:rPr>
          <w:rFonts w:cstheme="minorHAnsi"/>
          <w:bCs/>
          <w:szCs w:val="24"/>
        </w:rPr>
        <w:t xml:space="preserve">e-mail: </w:t>
      </w:r>
      <w:hyperlink r:id="rId7" w:history="1">
        <w:r w:rsidRPr="004A5AFF">
          <w:rPr>
            <w:rStyle w:val="Hipercze"/>
            <w:rFonts w:cstheme="minorHAnsi"/>
            <w:bCs/>
            <w:szCs w:val="24"/>
          </w:rPr>
          <w:t>jzaczek@mzgraf.pl</w:t>
        </w:r>
      </w:hyperlink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06F9557A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7A32D6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66D3BBD0" w14:textId="77777777" w:rsidR="00E679B1" w:rsidRDefault="00C92071" w:rsidP="00E679B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0416E802" w14:textId="77777777" w:rsidR="007A32D6" w:rsidRPr="007A32D6" w:rsidRDefault="007A32D6" w:rsidP="007A32D6">
      <w:pPr>
        <w:shd w:val="clear" w:color="auto" w:fill="FFFFFF"/>
        <w:spacing w:after="0" w:line="240" w:lineRule="auto"/>
        <w:jc w:val="both"/>
        <w:rPr>
          <w:rFonts w:cstheme="minorHAnsi"/>
          <w:bCs/>
          <w:szCs w:val="24"/>
        </w:rPr>
      </w:pPr>
      <w:r w:rsidRPr="007A32D6">
        <w:rPr>
          <w:rFonts w:cstheme="minorHAnsi"/>
          <w:bCs/>
          <w:szCs w:val="24"/>
        </w:rPr>
        <w:t xml:space="preserve">MAZOWIECKIE ZAKŁADY GRAFICZNE JAROSŁAW ZACZEK ANDRZEJ FIŁOŃCZUK BOGUSŁAW KOZAKIEWICZ SPÓŁKA JAWNA </w:t>
      </w:r>
    </w:p>
    <w:p w14:paraId="7DCF58D5" w14:textId="77777777" w:rsidR="007A32D6" w:rsidRPr="007A32D6" w:rsidRDefault="007A32D6" w:rsidP="007A32D6">
      <w:pPr>
        <w:shd w:val="clear" w:color="auto" w:fill="FFFFFF"/>
        <w:spacing w:after="0" w:line="240" w:lineRule="auto"/>
        <w:jc w:val="both"/>
        <w:rPr>
          <w:rFonts w:cstheme="minorHAnsi"/>
          <w:bCs/>
          <w:szCs w:val="24"/>
        </w:rPr>
      </w:pPr>
      <w:r w:rsidRPr="007A32D6">
        <w:rPr>
          <w:rFonts w:cstheme="minorHAnsi"/>
          <w:bCs/>
          <w:szCs w:val="24"/>
        </w:rPr>
        <w:t>ul. Ludowa 89</w:t>
      </w:r>
    </w:p>
    <w:p w14:paraId="29BE756E" w14:textId="57231D68" w:rsidR="007A32D6" w:rsidRPr="007A32D6" w:rsidRDefault="007A32D6" w:rsidP="007A32D6">
      <w:pPr>
        <w:shd w:val="clear" w:color="auto" w:fill="FFFFFF"/>
        <w:spacing w:after="0" w:line="240" w:lineRule="auto"/>
        <w:jc w:val="both"/>
        <w:rPr>
          <w:rFonts w:cstheme="minorHAnsi"/>
          <w:bCs/>
          <w:szCs w:val="24"/>
        </w:rPr>
      </w:pPr>
      <w:r w:rsidRPr="007A32D6">
        <w:rPr>
          <w:rFonts w:cstheme="minorHAnsi"/>
          <w:bCs/>
          <w:szCs w:val="24"/>
        </w:rPr>
        <w:t>18-200 Wysokie Mazowieckie</w:t>
      </w:r>
    </w:p>
    <w:p w14:paraId="4164EB23" w14:textId="5F405340" w:rsidR="00C92071" w:rsidRDefault="00C92071" w:rsidP="00E70181">
      <w:pPr>
        <w:jc w:val="both"/>
      </w:pPr>
      <w:r w:rsidRPr="00C92071">
        <w:t xml:space="preserve">NIP: </w:t>
      </w:r>
      <w:r w:rsidR="007A32D6" w:rsidRPr="007A32D6">
        <w:t>7220001985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65B6B184" w:rsidR="0028497D" w:rsidRDefault="00C92071" w:rsidP="00C92071">
      <w:pPr>
        <w:jc w:val="both"/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684EC5CF" w14:textId="77777777" w:rsidR="00A36C99" w:rsidRDefault="00006C1C" w:rsidP="00E679B1">
      <w:pPr>
        <w:spacing w:after="120"/>
        <w:jc w:val="both"/>
      </w:pPr>
      <w:r>
        <w:t>Przedmiotem zamówienia jest przeprowadzenie usługi badawczej w zakresie</w:t>
      </w:r>
      <w:r w:rsidR="00A36C99">
        <w:t>:</w:t>
      </w:r>
    </w:p>
    <w:p w14:paraId="05D7A999" w14:textId="113BF611" w:rsidR="007A32D6" w:rsidRDefault="00A36C99" w:rsidP="00E679B1">
      <w:pPr>
        <w:spacing w:after="120"/>
        <w:jc w:val="both"/>
      </w:pPr>
      <w:r>
        <w:t>- opracowania</w:t>
      </w:r>
      <w:r w:rsidR="00E679B1">
        <w:t xml:space="preserve"> </w:t>
      </w:r>
      <w:r w:rsidR="007A32D6" w:rsidRPr="007A32D6">
        <w:t xml:space="preserve">innowacyjnego lakieru o podwyższonych właściwościach </w:t>
      </w:r>
      <w:r w:rsidR="007A32D6">
        <w:t>odpornych na działanie promieni</w:t>
      </w:r>
      <w:r w:rsidR="007A32D6" w:rsidRPr="007A32D6">
        <w:t xml:space="preserve"> UV, przez wprowadzenie dodatków poprawiających jego cechy użytkowe, takie jak wzrost odporności na zużycie ścierne, poprawa właściwości mechanicznych, cechy przeciwdrobnoustrojowe, a także transformacja w preparat biodegradowalny</w:t>
      </w:r>
      <w:r>
        <w:t>;</w:t>
      </w:r>
    </w:p>
    <w:p w14:paraId="092C27CF" w14:textId="3BFFAA0A" w:rsidR="00A36C99" w:rsidRDefault="00A36C99" w:rsidP="00E679B1">
      <w:pPr>
        <w:spacing w:after="120"/>
        <w:jc w:val="both"/>
      </w:pPr>
      <w:r>
        <w:t xml:space="preserve">- modyfikacji czystego lakieru dzięki </w:t>
      </w:r>
      <w:r w:rsidRPr="00A36C99">
        <w:t>wprowadzeniu do lakieru dodatków poprawiających jego cechy użytkowe, takie jak np. wzrost odporności na zużycie ścierne, poprawa właściwości mechanicznych, cechy przeciwdrobnoustrojowe, transformacja w preparat biodegradowalny.</w:t>
      </w:r>
    </w:p>
    <w:p w14:paraId="10667C9A" w14:textId="6843C4D7" w:rsidR="007A32D6" w:rsidRPr="007A32D6" w:rsidRDefault="007A32D6" w:rsidP="007A32D6">
      <w:pPr>
        <w:spacing w:after="120"/>
        <w:jc w:val="both"/>
        <w:rPr>
          <w:b/>
          <w:bCs/>
        </w:rPr>
      </w:pPr>
      <w:r w:rsidRPr="007A32D6">
        <w:rPr>
          <w:b/>
          <w:bCs/>
        </w:rPr>
        <w:t>Szczegółowy zakres prac:</w:t>
      </w:r>
    </w:p>
    <w:p w14:paraId="3FA6582F" w14:textId="2705CB66" w:rsidR="00A36C99" w:rsidRDefault="00A36C99" w:rsidP="00A36C99">
      <w:pPr>
        <w:jc w:val="both"/>
      </w:pPr>
      <w:r>
        <w:t>1. Modyfikacja innowacyjnego lakieru o podwyższonych właściwościach anty UV </w:t>
      </w:r>
    </w:p>
    <w:p w14:paraId="52A47368" w14:textId="5C89A181" w:rsidR="00A36C99" w:rsidRDefault="00A36C99" w:rsidP="00A36C99">
      <w:pPr>
        <w:jc w:val="both"/>
      </w:pPr>
      <w:r>
        <w:t>Zakres prac powinien polegać na wprowadzeniu do lakieru dodatków poprawiających jego cechy użytkowe inne niż odporność na UV, np. wzrost odporności na zużycie ścierne, poprawa właściwości mechanicznych, cechy przeciwdrobnoustrojowe, transformacja w preparat biodegradowalny.</w:t>
      </w:r>
    </w:p>
    <w:p w14:paraId="48D82253" w14:textId="125B8853" w:rsidR="00A36C99" w:rsidRDefault="00A36C99" w:rsidP="00A36C99">
      <w:pPr>
        <w:jc w:val="both"/>
      </w:pPr>
      <w:r>
        <w:t>Plan prac B+R:</w:t>
      </w:r>
    </w:p>
    <w:p w14:paraId="26A9B6BA" w14:textId="77777777" w:rsidR="00A36C99" w:rsidRDefault="00A36C99" w:rsidP="00A36C99">
      <w:pPr>
        <w:jc w:val="both"/>
      </w:pPr>
      <w:r>
        <w:t>Po otrzymaniu lakieru od Zleceniodawcy należy przygotować propozycję z udziałem modyfikatorów. Udział procentowy modyfikatorów powinien być wynikiem prac B+R. </w:t>
      </w:r>
    </w:p>
    <w:p w14:paraId="705E3DF7" w14:textId="1F5DEE75" w:rsidR="00A36C99" w:rsidRDefault="00A36C99" w:rsidP="00A36C99">
      <w:pPr>
        <w:jc w:val="both"/>
      </w:pPr>
      <w:r>
        <w:t xml:space="preserve">Proces przewiduje wytworzenie innowacyjnego produktu - opakowania - poprzez modyfikację bazy polimerowej. W odniesieniu do bazy polimerowej przewiduje się jej zmianę w wyniku wprowadzenia </w:t>
      </w:r>
      <w:r>
        <w:lastRenderedPageBreak/>
        <w:t>innych polimerów bazowych</w:t>
      </w:r>
      <w:r w:rsidR="0027706D">
        <w:t xml:space="preserve"> </w:t>
      </w:r>
      <w:r>
        <w:t>oraz dodatków proszkowyc</w:t>
      </w:r>
      <w:r w:rsidR="0027706D">
        <w:t>h</w:t>
      </w:r>
      <w:r>
        <w:t>. Należy pamiętać, że otrzymana nowa baza lakiernicza powinna być utwardzalna poprzez promieniowanie UV. </w:t>
      </w:r>
    </w:p>
    <w:p w14:paraId="39A0B577" w14:textId="4901F255" w:rsidR="00A36C99" w:rsidRDefault="00A36C99" w:rsidP="00A36C99">
      <w:pPr>
        <w:jc w:val="both"/>
      </w:pPr>
      <w:r>
        <w:t>Po wytworzeniu innowacyjnego pokrycia lakierniczego należy je nanieść na powierzchnię kartonu (opakowania), a następnie wykonać badania takich właściwości jak, odporność na zużycie ścierne, właściwości mechaniczne, oddziaływania przeciwdrobnoustrojowe, podatność do rozkładu (biodegradacji) - wybraną metodą, brak wpływu dodatków na zmianę barwy. Uzyskane wyniki należy odnieść do analogicznego opakowania pokrytego tradycyjnym lakierem - przed procesem modyfikacji. Proces będzie uważany za zakończony sukcesem, jeśli uzyskane wyniki badań potwierdzą znaczący korzystny wpływ wprowadzonych zmian na wzrost opisywanych cech (min. o ok, 10-20%).</w:t>
      </w:r>
    </w:p>
    <w:p w14:paraId="7168E671" w14:textId="5D05F7D8" w:rsidR="00A36C99" w:rsidRDefault="00A36C99" w:rsidP="00A36C99">
      <w:r>
        <w:t xml:space="preserve">Przygotowanie próbek: </w:t>
      </w:r>
    </w:p>
    <w:p w14:paraId="605D826C" w14:textId="10123D64" w:rsidR="00A36C99" w:rsidRDefault="00A36C99" w:rsidP="00A36C99">
      <w:pPr>
        <w:pStyle w:val="Akapitzlist"/>
        <w:numPr>
          <w:ilvl w:val="0"/>
          <w:numId w:val="26"/>
        </w:numPr>
        <w:spacing w:after="120" w:line="254" w:lineRule="auto"/>
        <w:jc w:val="both"/>
      </w:pPr>
      <w:r>
        <w:t xml:space="preserve">Lakier bazowy z dodatkiem roztworu </w:t>
      </w:r>
      <w:r w:rsidR="0027706D">
        <w:t>- w</w:t>
      </w:r>
      <w:r>
        <w:t>ażne jest, żeby lakier nie zmienił koloru lub zmienił niezauważalnie i to będzie wytyczną do dobrania składu procentowego.</w:t>
      </w:r>
    </w:p>
    <w:p w14:paraId="7E614F5C" w14:textId="77777777" w:rsidR="00A36C99" w:rsidRDefault="00A36C99" w:rsidP="00A36C99">
      <w:pPr>
        <w:pStyle w:val="Akapitzlist"/>
        <w:numPr>
          <w:ilvl w:val="0"/>
          <w:numId w:val="26"/>
        </w:numPr>
        <w:spacing w:after="120" w:line="254" w:lineRule="auto"/>
        <w:jc w:val="both"/>
      </w:pPr>
      <w:r>
        <w:t xml:space="preserve">Weryfikacja wpływu dodatków na proces utwardzania lakieru przy użyciu lampy UV oraz ocena biodegradowalności preparatu. </w:t>
      </w:r>
    </w:p>
    <w:p w14:paraId="762E6C5D" w14:textId="34B13F8A" w:rsidR="00A36C99" w:rsidRDefault="00A36C99" w:rsidP="00A36C99">
      <w:pPr>
        <w:pStyle w:val="Akapitzlist"/>
        <w:numPr>
          <w:ilvl w:val="0"/>
          <w:numId w:val="26"/>
        </w:numPr>
        <w:spacing w:after="120" w:line="254" w:lineRule="auto"/>
        <w:jc w:val="both"/>
      </w:pPr>
      <w:r>
        <w:t>Dodanie modyfikatorów proszkowych, które mają wpłynąć na poprawę cech mechanicznych oraz przeciwdrobnoustrojowości.</w:t>
      </w:r>
    </w:p>
    <w:p w14:paraId="6E001402" w14:textId="77777777" w:rsidR="00A36C99" w:rsidRDefault="00A36C99" w:rsidP="00A36C99">
      <w:pPr>
        <w:jc w:val="both"/>
      </w:pPr>
    </w:p>
    <w:p w14:paraId="3F326274" w14:textId="13EBED94" w:rsidR="00A36C99" w:rsidRDefault="00A36C99" w:rsidP="00A36C99">
      <w:pPr>
        <w:jc w:val="both"/>
      </w:pPr>
      <w:r>
        <w:t>2. Modyfikacja czystego lakieru </w:t>
      </w:r>
    </w:p>
    <w:p w14:paraId="5ED08743" w14:textId="7E36B5DD" w:rsidR="00A36C99" w:rsidRDefault="00A36C99" w:rsidP="00A36C99">
      <w:pPr>
        <w:jc w:val="both"/>
      </w:pPr>
      <w:r>
        <w:t>Zakres prac powinien polegać na wprowadzeniu do lakieru dodatków poprawiających jego cechy użytkowe, takie jak np. wzrost odporności na zużycie ścierne, poprawa właściwości mechanicznych, cechy przeciwdrobnoustrojowe, transformacja w preparat biodegradowalny.</w:t>
      </w:r>
    </w:p>
    <w:p w14:paraId="00E1FFBE" w14:textId="77777777" w:rsidR="00A36C99" w:rsidRDefault="00A36C99" w:rsidP="00A36C99">
      <w:pPr>
        <w:jc w:val="both"/>
      </w:pPr>
      <w:r>
        <w:t xml:space="preserve">Plan prac: </w:t>
      </w:r>
    </w:p>
    <w:p w14:paraId="791CCCCC" w14:textId="77777777" w:rsidR="00A36C99" w:rsidRDefault="00A36C99" w:rsidP="00A36C99">
      <w:pPr>
        <w:jc w:val="both"/>
      </w:pPr>
      <w:r>
        <w:t>Po otrzymaniu lakieru od Zleceniodawcy należy przygotować propozycję z udziałem modyfikatorów. Udział procentowy modyfikatorów powinien być wynikiem prac B+R. </w:t>
      </w:r>
    </w:p>
    <w:p w14:paraId="60E9B7D4" w14:textId="27D35546" w:rsidR="00A36C99" w:rsidRDefault="00A36C99" w:rsidP="00A36C99">
      <w:pPr>
        <w:jc w:val="both"/>
      </w:pPr>
      <w:r>
        <w:t>Proces przewiduje wytworzenie innowacyjnego produktu - opakowania - poprzez modyfikację bazy polimerowej. W odniesieniu do bazy polimerowej przewiduje się jej zmianę w wyniku wprowadzenia innych polimerów bazowych oraz dodatków proszkowych. Należy pamiętać, że otrzymana nowa baza lakiernicza powinna być utwardzalna poprzez promieniowanie UV. </w:t>
      </w:r>
    </w:p>
    <w:p w14:paraId="3709DB53" w14:textId="43272D7F" w:rsidR="007A32D6" w:rsidRDefault="00A36C99" w:rsidP="00A36C99">
      <w:pPr>
        <w:jc w:val="both"/>
      </w:pPr>
      <w:r>
        <w:t>Po wytworzeniu innowacyjnego pokrycia lakierniczego należy je nanieść na powierzchnię kartonu (opakowania), a następnie wykonać badania takich właściwości jak, odporność na zużycie ścierne, właściwości mechaniczne, oddziaływania przeciwdrobnoustrojowe, podatność do rozkładu (biodegradacji) - wybraną metodą, brak wpływu dodatków na zmianę barwy. Uzyskane wyniki należy odnieść do analogicznego opakowania pokrytego tradycyjnym lakierem - przed procesem modyfikacji. Proces będzie uważany za zakończony sukcesem, jeśli uzyskane wyniki badań potwierdzą znaczący korzystny wpływ wprowadzonych zmian na wzrost opisywanych cech (min. o ok, 10-20%).</w:t>
      </w:r>
    </w:p>
    <w:p w14:paraId="343467A1" w14:textId="4575616B" w:rsidR="00E679B1" w:rsidRDefault="00E679B1" w:rsidP="00E679B1">
      <w:pPr>
        <w:spacing w:after="120"/>
        <w:jc w:val="both"/>
      </w:pPr>
      <w:r>
        <w:t xml:space="preserve">Efektem prac będzie raport z badań oraz </w:t>
      </w:r>
      <w:r w:rsidRPr="00A36C99">
        <w:t xml:space="preserve">kompletna </w:t>
      </w:r>
      <w:r w:rsidR="00A36C99">
        <w:t xml:space="preserve">dokumentacja opracowanych receptur lakierów. </w:t>
      </w:r>
    </w:p>
    <w:p w14:paraId="2AC9C937" w14:textId="77777777" w:rsidR="00C95DFF" w:rsidRDefault="00C95DFF" w:rsidP="00E70181">
      <w:pPr>
        <w:spacing w:after="120"/>
        <w:jc w:val="both"/>
      </w:pPr>
    </w:p>
    <w:p w14:paraId="288814BC" w14:textId="013CC9B5" w:rsidR="003E2D7B" w:rsidRDefault="003B746D" w:rsidP="00EF7320">
      <w:pPr>
        <w:spacing w:after="120"/>
        <w:jc w:val="both"/>
      </w:pPr>
      <w:r>
        <w:lastRenderedPageBreak/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4004083E" w14:textId="3F7270B0" w:rsidR="003E2D7B" w:rsidRDefault="003E2D7B" w:rsidP="00EF7320">
      <w:pPr>
        <w:spacing w:after="120"/>
        <w:jc w:val="both"/>
      </w:pPr>
      <w:r>
        <w:t xml:space="preserve">Termin realizacji zamówienia nie może być dłuższy niż </w:t>
      </w:r>
      <w:r w:rsidR="00A36C99">
        <w:t>4</w:t>
      </w:r>
      <w:r>
        <w:t xml:space="preserve"> miesi</w:t>
      </w:r>
      <w:r w:rsidR="00A36C99">
        <w:t>ące</w:t>
      </w:r>
      <w:r>
        <w:t xml:space="preserve">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(Cn/Co)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74D61010" w:rsidR="003B746D" w:rsidRPr="00E679B1" w:rsidRDefault="003B746D" w:rsidP="00A36C99">
      <w:pPr>
        <w:spacing w:after="0" w:line="240" w:lineRule="auto"/>
        <w:jc w:val="both"/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A36C99">
        <w:t xml:space="preserve">MAZOWIECKIE ZAKŁADY GRAFICZNE JAROSŁAW ZACZEK ANDRZEJ FIŁOŃCZUK BOGUSŁAW KOZAKIEWICZ SPÓŁKA JAWNA, ul. Ludowa 89 18-200 Wysokie Mazowieckie </w:t>
      </w:r>
      <w:r w:rsidRPr="004F56B0">
        <w:rPr>
          <w:rFonts w:cstheme="minorHAnsi"/>
        </w:rPr>
        <w:t>lub przesłać e-mailem na adres:</w:t>
      </w:r>
      <w:r w:rsidR="00E679B1">
        <w:rPr>
          <w:rFonts w:cstheme="minorHAnsi"/>
        </w:rPr>
        <w:t xml:space="preserve"> </w:t>
      </w:r>
      <w:hyperlink r:id="rId8" w:history="1">
        <w:r w:rsidR="00A36C99" w:rsidRPr="004A5AFF">
          <w:rPr>
            <w:rStyle w:val="Hipercze"/>
            <w:rFonts w:cstheme="minorHAnsi"/>
            <w:bCs/>
            <w:szCs w:val="24"/>
          </w:rPr>
          <w:t>jzaczek@mzgraf.pl</w:t>
        </w:r>
      </w:hyperlink>
      <w:r w:rsidR="00A36C99">
        <w:rPr>
          <w:rStyle w:val="Hipercze"/>
          <w:rFonts w:cstheme="minorHAnsi"/>
          <w:bCs/>
          <w:szCs w:val="24"/>
        </w:rPr>
        <w:t xml:space="preserve">. </w:t>
      </w:r>
    </w:p>
    <w:p w14:paraId="028700E4" w14:textId="6263439D" w:rsidR="003B746D" w:rsidRPr="004F56B0" w:rsidRDefault="003B746D" w:rsidP="00E679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254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A36C99"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DF336E" w:rsidRPr="00C8254A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E679B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F336E" w:rsidRPr="00C8254A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C8254A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C825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8254A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C8254A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6B1B04">
        <w:rPr>
          <w:rFonts w:asciiTheme="minorHAnsi" w:hAnsiTheme="minorHAnsi" w:cstheme="minorHAnsi"/>
          <w:color w:val="auto"/>
          <w:sz w:val="22"/>
          <w:szCs w:val="22"/>
        </w:rPr>
        <w:t>23</w:t>
      </w:r>
      <w:r w:rsidR="006B1B0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59</w:t>
      </w:r>
      <w:r w:rsidR="003E2D7B" w:rsidRPr="00C8254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3EE1F927" w:rsidR="003B746D" w:rsidRPr="00A36C99" w:rsidRDefault="003B746D" w:rsidP="00E679B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A36C99" w:rsidRPr="00A36C99">
        <w:rPr>
          <w:sz w:val="22"/>
          <w:szCs w:val="22"/>
        </w:rPr>
        <w:t>MAZOWIECKIE ZAKŁADY GRAFICZNE JAROSŁAW ZACZEK ANDRZEJ FIŁOŃCZUK BOGUSŁAW KOZAKIEWICZ SPÓŁKA JAWNA, ul. Ludowa 89 18-200 Wysokie Mazowieckie</w:t>
      </w:r>
      <w:r w:rsidR="00E679B1" w:rsidRPr="00A36C99">
        <w:rPr>
          <w:sz w:val="20"/>
          <w:szCs w:val="20"/>
        </w:rPr>
        <w:t xml:space="preserve">. </w:t>
      </w:r>
    </w:p>
    <w:p w14:paraId="1859D945" w14:textId="77777777" w:rsidR="003B746D" w:rsidRPr="004F56B0" w:rsidRDefault="003B746D" w:rsidP="00E679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79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79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79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lastRenderedPageBreak/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28E65E" w14:textId="17AA9EA0" w:rsidR="00E57922" w:rsidRDefault="00A36C99" w:rsidP="00E57922">
      <w:pPr>
        <w:pStyle w:val="Zwykytekst"/>
      </w:pPr>
      <w:r>
        <w:t>Jarosław Zaczek</w:t>
      </w:r>
      <w:r w:rsidR="00E57922">
        <w:t xml:space="preserve">, telefon </w:t>
      </w:r>
      <w:r>
        <w:t>502</w:t>
      </w:r>
      <w:r w:rsidR="00E57922">
        <w:t>-</w:t>
      </w:r>
      <w:r>
        <w:t>576</w:t>
      </w:r>
      <w:r w:rsidR="00E57922">
        <w:t>-</w:t>
      </w:r>
      <w:r>
        <w:t>640</w:t>
      </w:r>
      <w:r w:rsidR="00E57922">
        <w:t xml:space="preserve">, mail: </w:t>
      </w:r>
      <w:hyperlink r:id="rId9" w:history="1">
        <w:r w:rsidRPr="004A5AFF">
          <w:rPr>
            <w:rStyle w:val="Hipercze"/>
            <w:rFonts w:asciiTheme="minorHAnsi" w:hAnsiTheme="minorHAnsi" w:cstheme="minorHAnsi"/>
            <w:bCs/>
            <w:szCs w:val="24"/>
          </w:rPr>
          <w:t>jzaczek@mzgraf.pl</w:t>
        </w:r>
      </w:hyperlink>
      <w:r>
        <w:rPr>
          <w:rStyle w:val="Hipercze"/>
          <w:rFonts w:cstheme="minorHAnsi"/>
          <w:bCs/>
          <w:szCs w:val="24"/>
        </w:rPr>
        <w:t>.</w:t>
      </w:r>
    </w:p>
    <w:p w14:paraId="221C995F" w14:textId="77777777" w:rsidR="00E679B1" w:rsidRDefault="00E679B1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1D4957B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4A7449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5591E513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55984454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1C3EA8">
        <w:rPr>
          <w:rFonts w:cs="Calibri"/>
          <w:color w:val="000000"/>
        </w:rPr>
        <w:t>2</w:t>
      </w:r>
      <w:r>
        <w:rPr>
          <w:rFonts w:cs="Calibri"/>
          <w:color w:val="000000"/>
        </w:rPr>
        <w:t>/20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B4ADE"/>
    <w:multiLevelType w:val="hybridMultilevel"/>
    <w:tmpl w:val="F2EA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83E0C"/>
    <w:multiLevelType w:val="hybridMultilevel"/>
    <w:tmpl w:val="0D26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91A2575"/>
    <w:multiLevelType w:val="hybridMultilevel"/>
    <w:tmpl w:val="E3D4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73C2C"/>
    <w:multiLevelType w:val="hybridMultilevel"/>
    <w:tmpl w:val="59DE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841">
    <w:abstractNumId w:val="7"/>
  </w:num>
  <w:num w:numId="2" w16cid:durableId="1760984208">
    <w:abstractNumId w:val="24"/>
  </w:num>
  <w:num w:numId="3" w16cid:durableId="131673783">
    <w:abstractNumId w:val="15"/>
  </w:num>
  <w:num w:numId="4" w16cid:durableId="498080509">
    <w:abstractNumId w:val="8"/>
  </w:num>
  <w:num w:numId="5" w16cid:durableId="586813142">
    <w:abstractNumId w:val="19"/>
  </w:num>
  <w:num w:numId="6" w16cid:durableId="1440491767">
    <w:abstractNumId w:val="4"/>
  </w:num>
  <w:num w:numId="7" w16cid:durableId="1124080998">
    <w:abstractNumId w:val="16"/>
  </w:num>
  <w:num w:numId="8" w16cid:durableId="1102800091">
    <w:abstractNumId w:val="22"/>
  </w:num>
  <w:num w:numId="9" w16cid:durableId="2132286053">
    <w:abstractNumId w:val="0"/>
  </w:num>
  <w:num w:numId="10" w16cid:durableId="191773008">
    <w:abstractNumId w:val="2"/>
  </w:num>
  <w:num w:numId="11" w16cid:durableId="351079092">
    <w:abstractNumId w:val="17"/>
  </w:num>
  <w:num w:numId="12" w16cid:durableId="17004848">
    <w:abstractNumId w:val="18"/>
  </w:num>
  <w:num w:numId="13" w16cid:durableId="1271472349">
    <w:abstractNumId w:val="10"/>
  </w:num>
  <w:num w:numId="14" w16cid:durableId="509560913">
    <w:abstractNumId w:val="23"/>
  </w:num>
  <w:num w:numId="15" w16cid:durableId="328292475">
    <w:abstractNumId w:val="20"/>
  </w:num>
  <w:num w:numId="16" w16cid:durableId="631786919">
    <w:abstractNumId w:val="1"/>
  </w:num>
  <w:num w:numId="17" w16cid:durableId="1567951781">
    <w:abstractNumId w:val="12"/>
  </w:num>
  <w:num w:numId="18" w16cid:durableId="1452671764">
    <w:abstractNumId w:val="14"/>
  </w:num>
  <w:num w:numId="19" w16cid:durableId="1856071527">
    <w:abstractNumId w:val="6"/>
  </w:num>
  <w:num w:numId="20" w16cid:durableId="1384911142">
    <w:abstractNumId w:val="5"/>
  </w:num>
  <w:num w:numId="21" w16cid:durableId="933056994">
    <w:abstractNumId w:val="3"/>
  </w:num>
  <w:num w:numId="22" w16cid:durableId="1170145969">
    <w:abstractNumId w:val="13"/>
  </w:num>
  <w:num w:numId="23" w16cid:durableId="1268660062">
    <w:abstractNumId w:val="11"/>
  </w:num>
  <w:num w:numId="24" w16cid:durableId="692805897">
    <w:abstractNumId w:val="21"/>
  </w:num>
  <w:num w:numId="25" w16cid:durableId="1339775620">
    <w:abstractNumId w:val="9"/>
  </w:num>
  <w:num w:numId="26" w16cid:durableId="19725151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06C1C"/>
    <w:rsid w:val="00041A7D"/>
    <w:rsid w:val="000F5C98"/>
    <w:rsid w:val="001314C6"/>
    <w:rsid w:val="001B67A2"/>
    <w:rsid w:val="001C3EA8"/>
    <w:rsid w:val="001C52D3"/>
    <w:rsid w:val="00201A02"/>
    <w:rsid w:val="00276B97"/>
    <w:rsid w:val="0027706D"/>
    <w:rsid w:val="0028284C"/>
    <w:rsid w:val="0028497D"/>
    <w:rsid w:val="002F65B3"/>
    <w:rsid w:val="00305DF5"/>
    <w:rsid w:val="00321E73"/>
    <w:rsid w:val="00366BE2"/>
    <w:rsid w:val="003A1249"/>
    <w:rsid w:val="003B746D"/>
    <w:rsid w:val="003E2D7B"/>
    <w:rsid w:val="00404508"/>
    <w:rsid w:val="00477E96"/>
    <w:rsid w:val="0048060C"/>
    <w:rsid w:val="004A7449"/>
    <w:rsid w:val="00514EF2"/>
    <w:rsid w:val="005156E1"/>
    <w:rsid w:val="00546896"/>
    <w:rsid w:val="005532E4"/>
    <w:rsid w:val="005645DA"/>
    <w:rsid w:val="006B1B04"/>
    <w:rsid w:val="006B35C5"/>
    <w:rsid w:val="006C65D8"/>
    <w:rsid w:val="007A32D6"/>
    <w:rsid w:val="007B3A0D"/>
    <w:rsid w:val="007C4346"/>
    <w:rsid w:val="007D4033"/>
    <w:rsid w:val="007F2D7E"/>
    <w:rsid w:val="00800ABC"/>
    <w:rsid w:val="00886DC0"/>
    <w:rsid w:val="008D5553"/>
    <w:rsid w:val="00926B70"/>
    <w:rsid w:val="009D3DF6"/>
    <w:rsid w:val="009E4D51"/>
    <w:rsid w:val="00A10B39"/>
    <w:rsid w:val="00A36C99"/>
    <w:rsid w:val="00A44941"/>
    <w:rsid w:val="00A86C26"/>
    <w:rsid w:val="00A91D6B"/>
    <w:rsid w:val="00A9341A"/>
    <w:rsid w:val="00AD7018"/>
    <w:rsid w:val="00AD7A68"/>
    <w:rsid w:val="00B734EA"/>
    <w:rsid w:val="00BF07CE"/>
    <w:rsid w:val="00C34787"/>
    <w:rsid w:val="00C41C02"/>
    <w:rsid w:val="00C61BFE"/>
    <w:rsid w:val="00C67246"/>
    <w:rsid w:val="00C8254A"/>
    <w:rsid w:val="00C86323"/>
    <w:rsid w:val="00C92071"/>
    <w:rsid w:val="00C95DFF"/>
    <w:rsid w:val="00C960FE"/>
    <w:rsid w:val="00CC4A1B"/>
    <w:rsid w:val="00CC7BFA"/>
    <w:rsid w:val="00D441A9"/>
    <w:rsid w:val="00DC387E"/>
    <w:rsid w:val="00DC42CF"/>
    <w:rsid w:val="00DE354E"/>
    <w:rsid w:val="00DF336E"/>
    <w:rsid w:val="00E31B51"/>
    <w:rsid w:val="00E57922"/>
    <w:rsid w:val="00E603C3"/>
    <w:rsid w:val="00E679B1"/>
    <w:rsid w:val="00E70181"/>
    <w:rsid w:val="00EF7320"/>
    <w:rsid w:val="00F17AF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7922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7922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aczek@mzgraf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zaczek@mzgraf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zaczek@mzgraf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Karolina Bitowska</cp:lastModifiedBy>
  <cp:revision>17</cp:revision>
  <cp:lastPrinted>2024-02-27T07:52:00Z</cp:lastPrinted>
  <dcterms:created xsi:type="dcterms:W3CDTF">2023-12-19T13:34:00Z</dcterms:created>
  <dcterms:modified xsi:type="dcterms:W3CDTF">2024-03-04T11:26:00Z</dcterms:modified>
</cp:coreProperties>
</file>