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D8D1" w14:textId="1ACFDC86" w:rsidR="00A9341A" w:rsidRDefault="00CF4144" w:rsidP="00EF7320">
      <w:pPr>
        <w:jc w:val="right"/>
      </w:pPr>
      <w:r>
        <w:t>Białystok</w:t>
      </w:r>
      <w:r w:rsidR="00C92071" w:rsidRPr="005645DA">
        <w:t xml:space="preserve">, </w:t>
      </w:r>
      <w:r w:rsidR="00490500">
        <w:t>1</w:t>
      </w:r>
      <w:r w:rsidR="00F362C3">
        <w:t>1</w:t>
      </w:r>
      <w:r w:rsidR="00A2413D">
        <w:t>.</w:t>
      </w:r>
      <w:r w:rsidR="00F362C3">
        <w:t>04</w:t>
      </w:r>
      <w:r w:rsidR="007A36EE">
        <w:t>.</w:t>
      </w:r>
      <w:r w:rsidR="00C92071" w:rsidRPr="005645DA">
        <w:t>20</w:t>
      </w:r>
      <w:r w:rsidR="00C95DFF">
        <w:t>2</w:t>
      </w:r>
      <w:r w:rsidR="00F362C3">
        <w:t>5</w:t>
      </w:r>
      <w:r w:rsidR="00C92071" w:rsidRPr="005645DA">
        <w:t>r.</w:t>
      </w:r>
      <w:r w:rsidR="00C92071">
        <w:t xml:space="preserve"> </w:t>
      </w:r>
    </w:p>
    <w:p w14:paraId="7EA75F7E" w14:textId="2098A746" w:rsidR="00A2413D" w:rsidRPr="001734EF" w:rsidRDefault="001734EF" w:rsidP="00A2413D">
      <w:pPr>
        <w:spacing w:after="0"/>
        <w:rPr>
          <w:lang w:val="en-US"/>
        </w:rPr>
      </w:pPr>
      <w:proofErr w:type="spellStart"/>
      <w:r w:rsidRPr="001734EF">
        <w:rPr>
          <w:lang w:val="en-US"/>
        </w:rPr>
        <w:t>Vitme</w:t>
      </w:r>
      <w:proofErr w:type="spellEnd"/>
      <w:r w:rsidRPr="001734EF">
        <w:rPr>
          <w:lang w:val="en-US"/>
        </w:rPr>
        <w:t xml:space="preserve"> Clinic</w:t>
      </w:r>
      <w:r w:rsidR="00A2413D" w:rsidRPr="001734EF">
        <w:rPr>
          <w:lang w:val="en-US"/>
        </w:rPr>
        <w:t xml:space="preserve"> Sp. z </w:t>
      </w:r>
      <w:proofErr w:type="spellStart"/>
      <w:r w:rsidR="00A2413D" w:rsidRPr="001734EF">
        <w:rPr>
          <w:lang w:val="en-US"/>
        </w:rPr>
        <w:t>o.o.</w:t>
      </w:r>
      <w:proofErr w:type="spellEnd"/>
    </w:p>
    <w:p w14:paraId="633479E2" w14:textId="7FD76CF5" w:rsidR="00A2413D" w:rsidRDefault="00A2413D" w:rsidP="00A2413D">
      <w:pPr>
        <w:spacing w:after="0"/>
      </w:pPr>
      <w:r>
        <w:t xml:space="preserve">ul. </w:t>
      </w:r>
      <w:r w:rsidR="001734EF">
        <w:t>Marii Konopnickiej 1C lok. U3</w:t>
      </w:r>
    </w:p>
    <w:p w14:paraId="3509EF64" w14:textId="465BB4D8" w:rsidR="00F54A40" w:rsidRDefault="00F54A40" w:rsidP="00A2413D">
      <w:pPr>
        <w:spacing w:after="0"/>
      </w:pPr>
      <w:r>
        <w:t>15-</w:t>
      </w:r>
      <w:r w:rsidR="001734EF">
        <w:t>215</w:t>
      </w:r>
      <w:r>
        <w:t xml:space="preserve"> Białystok</w:t>
      </w:r>
    </w:p>
    <w:p w14:paraId="780EC813" w14:textId="77777777" w:rsidR="00A2413D" w:rsidRDefault="00A2413D" w:rsidP="00A2413D">
      <w:pPr>
        <w:spacing w:after="0"/>
        <w:rPr>
          <w:b/>
        </w:rPr>
      </w:pPr>
    </w:p>
    <w:p w14:paraId="0913A3A6" w14:textId="07BDA5FE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7A36EE">
        <w:rPr>
          <w:b/>
        </w:rPr>
        <w:t>1</w:t>
      </w:r>
      <w:r w:rsidRPr="00C92071">
        <w:rPr>
          <w:b/>
        </w:rPr>
        <w:t>/20</w:t>
      </w:r>
      <w:r w:rsidR="00C95DFF">
        <w:rPr>
          <w:b/>
        </w:rPr>
        <w:t>2</w:t>
      </w:r>
      <w:r w:rsidR="00F362C3">
        <w:rPr>
          <w:b/>
        </w:rPr>
        <w:t>5</w:t>
      </w:r>
    </w:p>
    <w:p w14:paraId="5179D6C5" w14:textId="77777777" w:rsidR="00C92071" w:rsidRDefault="00C92071" w:rsidP="00C92071">
      <w:pPr>
        <w:jc w:val="center"/>
        <w:rPr>
          <w:b/>
        </w:rPr>
      </w:pPr>
    </w:p>
    <w:p w14:paraId="4A3117A3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53C808BB" w14:textId="77777777" w:rsidR="001734EF" w:rsidRPr="001734EF" w:rsidRDefault="001734EF" w:rsidP="001734EF">
      <w:pPr>
        <w:spacing w:after="0"/>
        <w:rPr>
          <w:lang w:val="en-US"/>
        </w:rPr>
      </w:pPr>
      <w:proofErr w:type="spellStart"/>
      <w:r w:rsidRPr="001734EF">
        <w:rPr>
          <w:lang w:val="en-US"/>
        </w:rPr>
        <w:t>Vitme</w:t>
      </w:r>
      <w:proofErr w:type="spellEnd"/>
      <w:r w:rsidRPr="001734EF">
        <w:rPr>
          <w:lang w:val="en-US"/>
        </w:rPr>
        <w:t xml:space="preserve"> Clinic Sp. z </w:t>
      </w:r>
      <w:proofErr w:type="spellStart"/>
      <w:r w:rsidRPr="001734EF">
        <w:rPr>
          <w:lang w:val="en-US"/>
        </w:rPr>
        <w:t>o.o.</w:t>
      </w:r>
      <w:proofErr w:type="spellEnd"/>
    </w:p>
    <w:p w14:paraId="3C03E30C" w14:textId="77777777" w:rsidR="001734EF" w:rsidRDefault="001734EF" w:rsidP="001734EF">
      <w:pPr>
        <w:spacing w:after="0"/>
      </w:pPr>
      <w:r>
        <w:t>ul. Marii Konopnickiej 1C lok. U3</w:t>
      </w:r>
    </w:p>
    <w:p w14:paraId="1706DC5A" w14:textId="77777777" w:rsidR="001734EF" w:rsidRDefault="001734EF" w:rsidP="001734EF">
      <w:pPr>
        <w:spacing w:after="0"/>
      </w:pPr>
      <w:r>
        <w:t>15-215 Białystok</w:t>
      </w:r>
    </w:p>
    <w:p w14:paraId="17E16132" w14:textId="53704C18" w:rsidR="002532AC" w:rsidRDefault="002532AC" w:rsidP="001734EF">
      <w:pPr>
        <w:spacing w:after="0"/>
      </w:pPr>
      <w:r w:rsidRPr="005D0DB8">
        <w:t xml:space="preserve">NIP: </w:t>
      </w:r>
      <w:r w:rsidR="001734EF">
        <w:t>5423492823</w:t>
      </w:r>
      <w:r w:rsidR="00BB2EE9">
        <w:t xml:space="preserve"> </w:t>
      </w:r>
    </w:p>
    <w:p w14:paraId="790200C1" w14:textId="77777777" w:rsidR="00932F91" w:rsidRPr="003B746D" w:rsidRDefault="00932F91" w:rsidP="00932F91">
      <w:pPr>
        <w:spacing w:after="0"/>
        <w:jc w:val="both"/>
      </w:pPr>
    </w:p>
    <w:p w14:paraId="744D9B81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6053ABDB" w14:textId="77777777" w:rsidR="0028497D" w:rsidRDefault="00C92071" w:rsidP="00C92071">
      <w:pPr>
        <w:jc w:val="both"/>
      </w:pPr>
      <w:r w:rsidRPr="00A86C26">
        <w:t xml:space="preserve">Kod i nazwa CPV: </w:t>
      </w:r>
      <w:r w:rsidR="00A86C26" w:rsidRPr="00A86C26">
        <w:rPr>
          <w:rFonts w:cstheme="minorHAnsi"/>
          <w:lang w:eastAsia="pl-PL"/>
        </w:rPr>
        <w:t>73000000-2 Usługi badawcze i eksperymentalno-rozwojowe oraz pokrewne usługi doradcze.</w:t>
      </w:r>
    </w:p>
    <w:p w14:paraId="100E5819" w14:textId="77777777" w:rsidR="001734EF" w:rsidRPr="001734EF" w:rsidRDefault="001734EF" w:rsidP="001734EF">
      <w:pPr>
        <w:spacing w:after="0" w:line="276" w:lineRule="auto"/>
        <w:jc w:val="both"/>
        <w:rPr>
          <w:rFonts w:cstheme="minorHAnsi"/>
          <w:b/>
          <w:bCs/>
          <w:lang w:eastAsia="pl-PL"/>
        </w:rPr>
      </w:pPr>
      <w:r w:rsidRPr="001734EF">
        <w:rPr>
          <w:rFonts w:cstheme="minorHAnsi"/>
          <w:b/>
        </w:rPr>
        <w:t xml:space="preserve">Przedmiotem zamówienia jest przeprowadzenie usługi badawczej w zakresie badań podstawowych, na poziomie molekularnym, identyfikującym mechanizmy działania </w:t>
      </w:r>
      <w:r w:rsidRPr="001734EF">
        <w:rPr>
          <w:rFonts w:cstheme="minorHAnsi"/>
          <w:b/>
          <w:bCs/>
          <w:lang w:eastAsia="pl-PL"/>
        </w:rPr>
        <w:t xml:space="preserve">skojarzonego użycia ozonu i </w:t>
      </w:r>
      <w:proofErr w:type="spellStart"/>
      <w:r w:rsidRPr="001734EF">
        <w:rPr>
          <w:rFonts w:cstheme="minorHAnsi"/>
          <w:b/>
          <w:bCs/>
          <w:lang w:eastAsia="pl-PL"/>
        </w:rPr>
        <w:t>tripeptydu</w:t>
      </w:r>
      <w:proofErr w:type="spellEnd"/>
      <w:r w:rsidRPr="001734EF">
        <w:rPr>
          <w:rFonts w:cstheme="minorHAnsi"/>
          <w:b/>
          <w:bCs/>
          <w:lang w:eastAsia="pl-PL"/>
        </w:rPr>
        <w:t xml:space="preserve"> GHK-Cu na procesy regeneracyjne skóry oraz gojenie ran.</w:t>
      </w:r>
    </w:p>
    <w:p w14:paraId="1156786C" w14:textId="77777777" w:rsidR="001734EF" w:rsidRPr="001734EF" w:rsidRDefault="001734EF" w:rsidP="001734EF">
      <w:pPr>
        <w:spacing w:after="0" w:line="276" w:lineRule="auto"/>
        <w:rPr>
          <w:rFonts w:cstheme="minorHAnsi"/>
          <w:lang w:eastAsia="pl-PL"/>
        </w:rPr>
      </w:pPr>
    </w:p>
    <w:p w14:paraId="3D5689B2" w14:textId="77777777" w:rsidR="001734EF" w:rsidRPr="001734EF" w:rsidRDefault="001734EF" w:rsidP="001734EF">
      <w:pPr>
        <w:spacing w:after="0" w:line="276" w:lineRule="auto"/>
        <w:jc w:val="both"/>
        <w:rPr>
          <w:rFonts w:cstheme="minorHAnsi"/>
          <w:lang w:eastAsia="pl-PL"/>
        </w:rPr>
      </w:pPr>
      <w:r w:rsidRPr="001734EF">
        <w:rPr>
          <w:rFonts w:cstheme="minorHAnsi"/>
          <w:b/>
          <w:bCs/>
          <w:lang w:eastAsia="pl-PL"/>
        </w:rPr>
        <w:t>1. Wprowadzenie i uzasadnienie badania</w:t>
      </w:r>
    </w:p>
    <w:p w14:paraId="3BED4FED" w14:textId="77777777" w:rsidR="001734EF" w:rsidRPr="001734EF" w:rsidRDefault="001734EF" w:rsidP="001734EF">
      <w:pPr>
        <w:numPr>
          <w:ilvl w:val="0"/>
          <w:numId w:val="27"/>
        </w:numPr>
        <w:spacing w:after="0" w:line="276" w:lineRule="auto"/>
        <w:jc w:val="both"/>
        <w:rPr>
          <w:rFonts w:cstheme="minorHAnsi"/>
        </w:rPr>
      </w:pPr>
      <w:r w:rsidRPr="001734EF">
        <w:rPr>
          <w:rFonts w:eastAsia="Times New Roman" w:cstheme="minorHAnsi"/>
        </w:rPr>
        <w:t xml:space="preserve">Przegląd literatury: właściwości regeneracyjne GHK-Cu </w:t>
      </w:r>
      <w:r w:rsidRPr="001734EF">
        <w:rPr>
          <w:rFonts w:cstheme="minorHAnsi"/>
          <w:color w:val="001D35"/>
          <w:shd w:val="clear" w:color="auto" w:fill="FFFFFF"/>
        </w:rPr>
        <w:t>(glicyna-L-histydyna-L-lizyna z jonami miedzi Cu</w:t>
      </w:r>
      <w:r w:rsidRPr="001734EF">
        <w:rPr>
          <w:rFonts w:cstheme="minorHAnsi"/>
          <w:color w:val="001D35"/>
          <w:shd w:val="clear" w:color="auto" w:fill="FFFFFF"/>
          <w:vertAlign w:val="superscript"/>
        </w:rPr>
        <w:t>2+</w:t>
      </w:r>
      <w:r w:rsidRPr="001734EF">
        <w:rPr>
          <w:rFonts w:cstheme="minorHAnsi"/>
          <w:color w:val="001D35"/>
          <w:shd w:val="clear" w:color="auto" w:fill="FFFFFF"/>
        </w:rPr>
        <w:t>) </w:t>
      </w:r>
      <w:r w:rsidRPr="001734EF">
        <w:rPr>
          <w:rFonts w:eastAsia="Times New Roman" w:cstheme="minorHAnsi"/>
        </w:rPr>
        <w:t xml:space="preserve"> oraz terapeutyczne zastosowanie ozonu (O</w:t>
      </w:r>
      <w:r w:rsidRPr="001734EF">
        <w:rPr>
          <w:rFonts w:eastAsia="Times New Roman" w:cstheme="minorHAnsi"/>
          <w:vertAlign w:val="subscript"/>
        </w:rPr>
        <w:t>3</w:t>
      </w:r>
      <w:r w:rsidRPr="001734EF">
        <w:rPr>
          <w:rFonts w:eastAsia="Times New Roman" w:cstheme="minorHAnsi"/>
        </w:rPr>
        <w:t xml:space="preserve">). </w:t>
      </w:r>
    </w:p>
    <w:p w14:paraId="1A1FFDE8" w14:textId="77777777" w:rsidR="001734EF" w:rsidRPr="001734EF" w:rsidRDefault="001734EF" w:rsidP="001734EF">
      <w:pPr>
        <w:numPr>
          <w:ilvl w:val="0"/>
          <w:numId w:val="27"/>
        </w:numPr>
        <w:spacing w:after="0" w:line="276" w:lineRule="auto"/>
        <w:jc w:val="both"/>
        <w:rPr>
          <w:rFonts w:cstheme="minorHAnsi"/>
        </w:rPr>
      </w:pPr>
      <w:r w:rsidRPr="001734EF">
        <w:rPr>
          <w:rFonts w:eastAsia="Times New Roman" w:cstheme="minorHAnsi"/>
        </w:rPr>
        <w:t xml:space="preserve">Uzasadnienie synergii działania obu substancji na </w:t>
      </w:r>
      <w:r w:rsidRPr="001734EF">
        <w:rPr>
          <w:rFonts w:cstheme="minorHAnsi"/>
          <w:bCs/>
        </w:rPr>
        <w:t>procesy regeneracyjne skóry oraz gojenie ran</w:t>
      </w:r>
      <w:r w:rsidRPr="001734EF">
        <w:rPr>
          <w:rFonts w:eastAsia="Times New Roman" w:cstheme="minorHAnsi"/>
        </w:rPr>
        <w:t>.</w:t>
      </w:r>
    </w:p>
    <w:p w14:paraId="585C79B5" w14:textId="77777777" w:rsidR="001734EF" w:rsidRPr="001734EF" w:rsidRDefault="001734EF" w:rsidP="001734EF">
      <w:pPr>
        <w:numPr>
          <w:ilvl w:val="0"/>
          <w:numId w:val="27"/>
        </w:numPr>
        <w:spacing w:after="0" w:line="276" w:lineRule="auto"/>
        <w:jc w:val="both"/>
        <w:rPr>
          <w:rFonts w:cstheme="minorHAnsi"/>
        </w:rPr>
      </w:pPr>
      <w:r w:rsidRPr="001734EF">
        <w:rPr>
          <w:rFonts w:eastAsia="Times New Roman" w:cstheme="minorHAnsi"/>
        </w:rPr>
        <w:t>Znaczenie dla medycyny regeneracyjnej, dermatologii i kosmetologii.</w:t>
      </w:r>
    </w:p>
    <w:p w14:paraId="6EB5F915" w14:textId="77777777" w:rsidR="001734EF" w:rsidRPr="001734EF" w:rsidRDefault="001734EF" w:rsidP="001734EF">
      <w:pPr>
        <w:spacing w:after="0" w:line="276" w:lineRule="auto"/>
        <w:jc w:val="both"/>
        <w:rPr>
          <w:rFonts w:cstheme="minorHAnsi"/>
          <w:lang w:eastAsia="pl-PL"/>
        </w:rPr>
      </w:pPr>
      <w:r w:rsidRPr="001734EF">
        <w:rPr>
          <w:rFonts w:cstheme="minorHAnsi"/>
          <w:b/>
          <w:bCs/>
          <w:lang w:eastAsia="pl-PL"/>
        </w:rPr>
        <w:t>2. Cel główny badania</w:t>
      </w:r>
    </w:p>
    <w:p w14:paraId="56217CC9" w14:textId="77777777" w:rsidR="001734EF" w:rsidRPr="001734EF" w:rsidRDefault="001734EF" w:rsidP="001734EF">
      <w:pPr>
        <w:numPr>
          <w:ilvl w:val="0"/>
          <w:numId w:val="28"/>
        </w:numPr>
        <w:spacing w:after="0" w:line="276" w:lineRule="auto"/>
        <w:jc w:val="both"/>
        <w:rPr>
          <w:rFonts w:cstheme="minorHAnsi"/>
        </w:rPr>
      </w:pPr>
      <w:r w:rsidRPr="001734EF">
        <w:rPr>
          <w:rFonts w:eastAsia="Times New Roman" w:cstheme="minorHAnsi"/>
        </w:rPr>
        <w:t>Ocena wpływu jednoczesnego zastosowania ozonu i GHK-Cu na przyspieszenie procesów gojenia ran oraz regenerację tkanek.</w:t>
      </w:r>
    </w:p>
    <w:p w14:paraId="5DBD030F" w14:textId="77777777" w:rsidR="001734EF" w:rsidRPr="001734EF" w:rsidRDefault="001734EF" w:rsidP="001734EF">
      <w:pPr>
        <w:spacing w:after="0" w:line="276" w:lineRule="auto"/>
        <w:jc w:val="both"/>
        <w:rPr>
          <w:rFonts w:cstheme="minorHAnsi"/>
          <w:b/>
          <w:bCs/>
        </w:rPr>
      </w:pPr>
      <w:r w:rsidRPr="001734EF">
        <w:rPr>
          <w:rFonts w:cstheme="minorHAnsi"/>
          <w:b/>
          <w:bCs/>
        </w:rPr>
        <w:t>Założenie i cele badawcze:</w:t>
      </w:r>
    </w:p>
    <w:p w14:paraId="372B40B3" w14:textId="77777777" w:rsidR="001734EF" w:rsidRPr="001734EF" w:rsidRDefault="001734EF" w:rsidP="001734EF">
      <w:pPr>
        <w:spacing w:after="0" w:line="276" w:lineRule="auto"/>
        <w:jc w:val="both"/>
        <w:rPr>
          <w:rFonts w:cstheme="minorHAnsi"/>
        </w:rPr>
      </w:pPr>
      <w:r w:rsidRPr="001734EF">
        <w:rPr>
          <w:rFonts w:cstheme="minorHAnsi"/>
        </w:rPr>
        <w:t xml:space="preserve">Celem niniejszego projektu jest szczegółowa analiza synergistycznego działania </w:t>
      </w:r>
      <w:r w:rsidRPr="001734EF">
        <w:rPr>
          <w:rFonts w:cstheme="minorHAnsi"/>
          <w:bCs/>
        </w:rPr>
        <w:t xml:space="preserve">ozonu i </w:t>
      </w:r>
      <w:proofErr w:type="spellStart"/>
      <w:r w:rsidRPr="001734EF">
        <w:rPr>
          <w:rFonts w:cstheme="minorHAnsi"/>
          <w:bCs/>
        </w:rPr>
        <w:t>tripeptydu</w:t>
      </w:r>
      <w:proofErr w:type="spellEnd"/>
      <w:r w:rsidRPr="001734EF">
        <w:rPr>
          <w:rFonts w:cstheme="minorHAnsi"/>
          <w:bCs/>
        </w:rPr>
        <w:t xml:space="preserve"> GHK-Cu</w:t>
      </w:r>
      <w:r w:rsidRPr="001734EF">
        <w:rPr>
          <w:rFonts w:cstheme="minorHAnsi"/>
        </w:rPr>
        <w:t xml:space="preserve"> w ochronie i regeneracji skóry poddanej ekspozycji na czynniki uszkadzające w tym w procesie gojenia ran. Projekt koncentruje się na badaniach </w:t>
      </w:r>
      <w:r w:rsidRPr="001734EF">
        <w:rPr>
          <w:rFonts w:cstheme="minorHAnsi"/>
          <w:i/>
          <w:iCs/>
        </w:rPr>
        <w:t>in vitro</w:t>
      </w:r>
      <w:r w:rsidRPr="001734EF">
        <w:rPr>
          <w:rFonts w:cstheme="minorHAnsi"/>
        </w:rPr>
        <w:t xml:space="preserve"> z wykorzystaniem fibroblastów skóry ludzkiej, kluczowych dla utrzymania integralności skóry i jej procesów regeneracyjnych.</w:t>
      </w:r>
    </w:p>
    <w:p w14:paraId="115DDC3C" w14:textId="77777777" w:rsidR="001734EF" w:rsidRPr="001734EF" w:rsidRDefault="001734EF" w:rsidP="001734EF">
      <w:pPr>
        <w:spacing w:after="0" w:line="276" w:lineRule="auto"/>
        <w:jc w:val="both"/>
        <w:rPr>
          <w:rFonts w:cstheme="minorHAnsi"/>
        </w:rPr>
      </w:pPr>
      <w:r w:rsidRPr="001734EF">
        <w:rPr>
          <w:rFonts w:cstheme="minorHAnsi"/>
        </w:rPr>
        <w:t>Cele szczegółowe:</w:t>
      </w:r>
    </w:p>
    <w:p w14:paraId="58D6AF08" w14:textId="77777777" w:rsidR="001734EF" w:rsidRPr="001734EF" w:rsidRDefault="001734EF" w:rsidP="001734EF">
      <w:pPr>
        <w:numPr>
          <w:ilvl w:val="0"/>
          <w:numId w:val="2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734EF">
        <w:rPr>
          <w:rFonts w:eastAsia="Calibri" w:cstheme="minorHAnsi"/>
        </w:rPr>
        <w:t xml:space="preserve">Ocena wpływu </w:t>
      </w:r>
      <w:r w:rsidRPr="001734EF">
        <w:rPr>
          <w:rFonts w:eastAsia="Calibri" w:cstheme="minorHAnsi"/>
          <w:bCs/>
        </w:rPr>
        <w:t xml:space="preserve">ozonu i </w:t>
      </w:r>
      <w:proofErr w:type="spellStart"/>
      <w:r w:rsidRPr="001734EF">
        <w:rPr>
          <w:rFonts w:eastAsia="Calibri" w:cstheme="minorHAnsi"/>
          <w:bCs/>
        </w:rPr>
        <w:t>tripeptydu</w:t>
      </w:r>
      <w:proofErr w:type="spellEnd"/>
      <w:r w:rsidRPr="001734EF">
        <w:rPr>
          <w:rFonts w:eastAsia="Calibri" w:cstheme="minorHAnsi"/>
          <w:bCs/>
        </w:rPr>
        <w:t xml:space="preserve"> GHK-Cu</w:t>
      </w:r>
      <w:r w:rsidRPr="001734EF">
        <w:rPr>
          <w:rFonts w:eastAsia="Calibri" w:cstheme="minorHAnsi"/>
        </w:rPr>
        <w:t xml:space="preserve"> na produkcję ROS i poziom stresu oksydacyjnego w komórkach skóry poddanych działaniu czynników zapalnych (IL-1).</w:t>
      </w:r>
    </w:p>
    <w:p w14:paraId="3F059974" w14:textId="77777777" w:rsidR="001734EF" w:rsidRPr="001734EF" w:rsidRDefault="001734EF" w:rsidP="001734EF">
      <w:pPr>
        <w:numPr>
          <w:ilvl w:val="0"/>
          <w:numId w:val="2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734EF">
        <w:rPr>
          <w:rFonts w:eastAsia="Calibri" w:cstheme="minorHAnsi"/>
        </w:rPr>
        <w:t xml:space="preserve">Ocena wpływu </w:t>
      </w:r>
      <w:r w:rsidRPr="001734EF">
        <w:rPr>
          <w:rFonts w:eastAsia="Calibri" w:cstheme="minorHAnsi"/>
          <w:bCs/>
        </w:rPr>
        <w:t xml:space="preserve">ozonu i </w:t>
      </w:r>
      <w:proofErr w:type="spellStart"/>
      <w:r w:rsidRPr="001734EF">
        <w:rPr>
          <w:rFonts w:eastAsia="Calibri" w:cstheme="minorHAnsi"/>
          <w:bCs/>
        </w:rPr>
        <w:t>tripeptydu</w:t>
      </w:r>
      <w:proofErr w:type="spellEnd"/>
      <w:r w:rsidRPr="001734EF">
        <w:rPr>
          <w:rFonts w:eastAsia="Calibri" w:cstheme="minorHAnsi"/>
          <w:bCs/>
        </w:rPr>
        <w:t xml:space="preserve"> GHK-Cu</w:t>
      </w:r>
      <w:r w:rsidRPr="001734EF">
        <w:rPr>
          <w:rFonts w:eastAsia="Calibri" w:cstheme="minorHAnsi"/>
        </w:rPr>
        <w:t xml:space="preserve"> na aktywności głównych, </w:t>
      </w:r>
      <w:proofErr w:type="spellStart"/>
      <w:r w:rsidRPr="001734EF">
        <w:rPr>
          <w:rFonts w:eastAsia="Calibri" w:cstheme="minorHAnsi"/>
        </w:rPr>
        <w:t>proprzeżyciowych</w:t>
      </w:r>
      <w:proofErr w:type="spellEnd"/>
      <w:r w:rsidRPr="001734EF">
        <w:rPr>
          <w:rFonts w:eastAsia="Calibri" w:cstheme="minorHAnsi"/>
        </w:rPr>
        <w:t xml:space="preserve"> szlaków sygnalizacyjnych </w:t>
      </w:r>
      <w:proofErr w:type="spellStart"/>
      <w:r w:rsidRPr="001734EF">
        <w:rPr>
          <w:rFonts w:eastAsia="Calibri" w:cstheme="minorHAnsi"/>
        </w:rPr>
        <w:t>MAPkinaz</w:t>
      </w:r>
      <w:proofErr w:type="spellEnd"/>
      <w:r w:rsidRPr="001734EF">
        <w:rPr>
          <w:rFonts w:eastAsia="Calibri" w:cstheme="minorHAnsi"/>
        </w:rPr>
        <w:t xml:space="preserve"> (ERK1/2, p38), AKT oraz regulacji czynników prozapalnych COX-2 i NF-</w:t>
      </w:r>
      <w:proofErr w:type="spellStart"/>
      <w:r w:rsidRPr="001734EF">
        <w:rPr>
          <w:rFonts w:eastAsia="Calibri" w:cstheme="minorHAnsi"/>
        </w:rPr>
        <w:t>κB</w:t>
      </w:r>
      <w:proofErr w:type="spellEnd"/>
      <w:r w:rsidRPr="001734EF">
        <w:rPr>
          <w:rFonts w:eastAsia="Calibri" w:cstheme="minorHAnsi"/>
        </w:rPr>
        <w:t xml:space="preserve"> w modelu zapalenia i gojenia ran.</w:t>
      </w:r>
    </w:p>
    <w:p w14:paraId="54DCBEEC" w14:textId="77777777" w:rsidR="001734EF" w:rsidRPr="001734EF" w:rsidRDefault="001734EF" w:rsidP="001734EF">
      <w:pPr>
        <w:numPr>
          <w:ilvl w:val="0"/>
          <w:numId w:val="2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734EF">
        <w:rPr>
          <w:rFonts w:eastAsia="Calibri" w:cstheme="minorHAnsi"/>
        </w:rPr>
        <w:lastRenderedPageBreak/>
        <w:t xml:space="preserve">Analiza wpływu </w:t>
      </w:r>
      <w:r w:rsidRPr="001734EF">
        <w:rPr>
          <w:rFonts w:eastAsia="Calibri" w:cstheme="minorHAnsi"/>
          <w:bCs/>
        </w:rPr>
        <w:t xml:space="preserve">ozonu i </w:t>
      </w:r>
      <w:proofErr w:type="spellStart"/>
      <w:r w:rsidRPr="001734EF">
        <w:rPr>
          <w:rFonts w:eastAsia="Calibri" w:cstheme="minorHAnsi"/>
          <w:bCs/>
        </w:rPr>
        <w:t>tripeptydu</w:t>
      </w:r>
      <w:proofErr w:type="spellEnd"/>
      <w:r w:rsidRPr="001734EF">
        <w:rPr>
          <w:rFonts w:eastAsia="Calibri" w:cstheme="minorHAnsi"/>
          <w:bCs/>
        </w:rPr>
        <w:t xml:space="preserve"> GHK-Cu</w:t>
      </w:r>
      <w:r w:rsidRPr="001734EF">
        <w:rPr>
          <w:rFonts w:eastAsia="Calibri" w:cstheme="minorHAnsi"/>
        </w:rPr>
        <w:t xml:space="preserve"> na biosyntezę i degradację kolagenu, w tym aktywność </w:t>
      </w:r>
      <w:proofErr w:type="spellStart"/>
      <w:r w:rsidRPr="001734EF">
        <w:rPr>
          <w:rFonts w:eastAsia="Calibri" w:cstheme="minorHAnsi"/>
        </w:rPr>
        <w:t>prolidazy</w:t>
      </w:r>
      <w:proofErr w:type="spellEnd"/>
      <w:r w:rsidRPr="001734EF">
        <w:rPr>
          <w:rFonts w:eastAsia="Calibri" w:cstheme="minorHAnsi"/>
        </w:rPr>
        <w:t xml:space="preserve"> oraz MMP, również w warunkach zapalenia.</w:t>
      </w:r>
    </w:p>
    <w:p w14:paraId="33953E06" w14:textId="77777777" w:rsidR="001734EF" w:rsidRPr="001734EF" w:rsidRDefault="001734EF" w:rsidP="001734EF">
      <w:pPr>
        <w:numPr>
          <w:ilvl w:val="0"/>
          <w:numId w:val="2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734EF">
        <w:rPr>
          <w:rFonts w:eastAsia="Calibri" w:cstheme="minorHAnsi"/>
        </w:rPr>
        <w:t xml:space="preserve">Ocena wpływu </w:t>
      </w:r>
      <w:r w:rsidRPr="001734EF">
        <w:rPr>
          <w:rFonts w:eastAsia="Calibri" w:cstheme="minorHAnsi"/>
          <w:bCs/>
        </w:rPr>
        <w:t xml:space="preserve">ozonu i </w:t>
      </w:r>
      <w:proofErr w:type="spellStart"/>
      <w:r w:rsidRPr="001734EF">
        <w:rPr>
          <w:rFonts w:eastAsia="Calibri" w:cstheme="minorHAnsi"/>
          <w:bCs/>
        </w:rPr>
        <w:t>tripeptydu</w:t>
      </w:r>
      <w:proofErr w:type="spellEnd"/>
      <w:r w:rsidRPr="001734EF">
        <w:rPr>
          <w:rFonts w:eastAsia="Calibri" w:cstheme="minorHAnsi"/>
          <w:bCs/>
        </w:rPr>
        <w:t xml:space="preserve"> GHK-Cu na proces gojenia ran z wykorzystaniem testu </w:t>
      </w:r>
      <w:proofErr w:type="spellStart"/>
      <w:r w:rsidRPr="001734EF">
        <w:rPr>
          <w:rFonts w:eastAsia="Calibri" w:cstheme="minorHAnsi"/>
          <w:i/>
        </w:rPr>
        <w:t>scratch</w:t>
      </w:r>
      <w:proofErr w:type="spellEnd"/>
      <w:r w:rsidRPr="001734EF">
        <w:rPr>
          <w:rFonts w:eastAsia="Calibri" w:cstheme="minorHAnsi"/>
          <w:i/>
        </w:rPr>
        <w:t xml:space="preserve"> test.</w:t>
      </w:r>
    </w:p>
    <w:p w14:paraId="7F79414B" w14:textId="77777777" w:rsidR="001734EF" w:rsidRPr="001734EF" w:rsidRDefault="001734EF" w:rsidP="001734EF">
      <w:pPr>
        <w:spacing w:after="0" w:line="276" w:lineRule="auto"/>
        <w:jc w:val="both"/>
        <w:rPr>
          <w:rFonts w:cstheme="minorHAnsi"/>
          <w:lang w:eastAsia="pl-PL"/>
        </w:rPr>
      </w:pPr>
      <w:r w:rsidRPr="001734EF">
        <w:rPr>
          <w:rFonts w:cstheme="minorHAnsi"/>
          <w:b/>
          <w:bCs/>
          <w:lang w:eastAsia="pl-PL"/>
        </w:rPr>
        <w:t>4. Hipotezy badawcze</w:t>
      </w:r>
    </w:p>
    <w:p w14:paraId="69CAE7A2" w14:textId="77777777" w:rsidR="001734EF" w:rsidRPr="001734EF" w:rsidRDefault="001734EF" w:rsidP="001734EF">
      <w:pPr>
        <w:numPr>
          <w:ilvl w:val="0"/>
          <w:numId w:val="29"/>
        </w:numPr>
        <w:spacing w:after="0" w:line="276" w:lineRule="auto"/>
        <w:jc w:val="both"/>
        <w:rPr>
          <w:rFonts w:cstheme="minorHAnsi"/>
        </w:rPr>
      </w:pPr>
      <w:r w:rsidRPr="001734EF">
        <w:rPr>
          <w:rFonts w:eastAsia="Times New Roman" w:cstheme="minorHAnsi"/>
        </w:rPr>
        <w:t>Hipoteza 1: Skojarzone działanie ozonu i GHK-Cu skutkuje szybszym i bardziej efektywnym gojeniem ran niż każda z tych substancji stosowana oddzielnie.</w:t>
      </w:r>
    </w:p>
    <w:p w14:paraId="282528C4" w14:textId="77777777" w:rsidR="001734EF" w:rsidRPr="001734EF" w:rsidRDefault="001734EF" w:rsidP="001734EF">
      <w:pPr>
        <w:numPr>
          <w:ilvl w:val="0"/>
          <w:numId w:val="29"/>
        </w:numPr>
        <w:spacing w:after="0" w:line="276" w:lineRule="auto"/>
        <w:jc w:val="both"/>
        <w:rPr>
          <w:rFonts w:cstheme="minorHAnsi"/>
        </w:rPr>
      </w:pPr>
      <w:r w:rsidRPr="001734EF">
        <w:rPr>
          <w:rFonts w:eastAsia="Times New Roman" w:cstheme="minorHAnsi"/>
        </w:rPr>
        <w:t>Hipoteza 2: Terapia łączona zmniejsza stan zapalny i sprzyja szybszej regeneracji.</w:t>
      </w:r>
    </w:p>
    <w:p w14:paraId="3499A4CC" w14:textId="77777777" w:rsidR="001734EF" w:rsidRPr="001734EF" w:rsidRDefault="001734EF" w:rsidP="001734EF">
      <w:pPr>
        <w:numPr>
          <w:ilvl w:val="0"/>
          <w:numId w:val="29"/>
        </w:numPr>
        <w:spacing w:after="0" w:line="276" w:lineRule="auto"/>
        <w:jc w:val="both"/>
        <w:rPr>
          <w:rFonts w:cstheme="minorHAnsi"/>
        </w:rPr>
      </w:pPr>
      <w:r w:rsidRPr="001734EF">
        <w:rPr>
          <w:rFonts w:eastAsia="Times New Roman" w:cstheme="minorHAnsi"/>
        </w:rPr>
        <w:t>Hipoteza 3: Skojarzone działanie ozonu i GHK-Cu wywiera ochronny i stymulujący wpływ na proces metabolizmu kolagenu uczestniczącego w procesie gojenia ran i regeneracji tkanki.</w:t>
      </w:r>
    </w:p>
    <w:p w14:paraId="0553E56D" w14:textId="77777777" w:rsidR="001734EF" w:rsidRPr="001734EF" w:rsidRDefault="001734EF" w:rsidP="001734EF">
      <w:pPr>
        <w:spacing w:after="0" w:line="276" w:lineRule="auto"/>
        <w:jc w:val="both"/>
        <w:rPr>
          <w:rFonts w:cstheme="minorHAnsi"/>
          <w:lang w:eastAsia="pl-PL"/>
        </w:rPr>
      </w:pPr>
      <w:r w:rsidRPr="001734EF">
        <w:rPr>
          <w:rFonts w:cstheme="minorHAnsi"/>
          <w:b/>
          <w:bCs/>
          <w:lang w:eastAsia="pl-PL"/>
        </w:rPr>
        <w:t>5. Materiały i metody</w:t>
      </w:r>
    </w:p>
    <w:p w14:paraId="7E954CBA" w14:textId="77777777" w:rsidR="001734EF" w:rsidRPr="001734EF" w:rsidRDefault="001734EF" w:rsidP="001734EF">
      <w:pPr>
        <w:spacing w:after="0" w:line="276" w:lineRule="auto"/>
        <w:jc w:val="both"/>
        <w:rPr>
          <w:rFonts w:cstheme="minorHAnsi"/>
          <w:b/>
        </w:rPr>
      </w:pPr>
      <w:r w:rsidRPr="001734EF">
        <w:rPr>
          <w:rFonts w:cstheme="minorHAnsi"/>
          <w:b/>
        </w:rPr>
        <w:t xml:space="preserve">Hodowla fibroblastów skóry ludzkiej </w:t>
      </w:r>
    </w:p>
    <w:p w14:paraId="40AD7C5F" w14:textId="77777777" w:rsidR="001734EF" w:rsidRPr="001734EF" w:rsidRDefault="001734EF" w:rsidP="001734EF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734EF">
        <w:rPr>
          <w:rFonts w:eastAsia="Calibri" w:cstheme="minorHAnsi"/>
        </w:rPr>
        <w:t>Fibroblasty skóry ludzkiej (ATCC), hodowane w medium DMEM (</w:t>
      </w:r>
      <w:proofErr w:type="spellStart"/>
      <w:r w:rsidRPr="001734EF">
        <w:rPr>
          <w:rFonts w:eastAsia="Calibri" w:cstheme="minorHAnsi"/>
        </w:rPr>
        <w:t>Dulbecco's</w:t>
      </w:r>
      <w:proofErr w:type="spellEnd"/>
      <w:r w:rsidRPr="001734EF">
        <w:rPr>
          <w:rFonts w:eastAsia="Calibri" w:cstheme="minorHAnsi"/>
        </w:rPr>
        <w:t xml:space="preserve"> </w:t>
      </w:r>
      <w:proofErr w:type="spellStart"/>
      <w:r w:rsidRPr="001734EF">
        <w:rPr>
          <w:rFonts w:eastAsia="Calibri" w:cstheme="minorHAnsi"/>
        </w:rPr>
        <w:t>Modified</w:t>
      </w:r>
      <w:proofErr w:type="spellEnd"/>
      <w:r w:rsidRPr="001734EF">
        <w:rPr>
          <w:rFonts w:eastAsia="Calibri" w:cstheme="minorHAnsi"/>
        </w:rPr>
        <w:t xml:space="preserve"> </w:t>
      </w:r>
      <w:proofErr w:type="spellStart"/>
      <w:r w:rsidRPr="001734EF">
        <w:rPr>
          <w:rFonts w:eastAsia="Calibri" w:cstheme="minorHAnsi"/>
        </w:rPr>
        <w:t>Eagle</w:t>
      </w:r>
      <w:proofErr w:type="spellEnd"/>
      <w:r w:rsidRPr="001734EF">
        <w:rPr>
          <w:rFonts w:eastAsia="Calibri" w:cstheme="minorHAnsi"/>
        </w:rPr>
        <w:t xml:space="preserve"> Medium) z dodatkiem 10% płodowej surowicy bydlęcej (FBS, </w:t>
      </w:r>
      <w:proofErr w:type="spellStart"/>
      <w:r w:rsidRPr="001734EF">
        <w:rPr>
          <w:rFonts w:eastAsia="Calibri" w:cstheme="minorHAnsi"/>
        </w:rPr>
        <w:t>Fetal</w:t>
      </w:r>
      <w:proofErr w:type="spellEnd"/>
      <w:r w:rsidRPr="001734EF">
        <w:rPr>
          <w:rFonts w:eastAsia="Calibri" w:cstheme="minorHAnsi"/>
        </w:rPr>
        <w:t xml:space="preserve"> </w:t>
      </w:r>
      <w:proofErr w:type="spellStart"/>
      <w:r w:rsidRPr="001734EF">
        <w:rPr>
          <w:rFonts w:eastAsia="Calibri" w:cstheme="minorHAnsi"/>
        </w:rPr>
        <w:t>Bovine</w:t>
      </w:r>
      <w:proofErr w:type="spellEnd"/>
      <w:r w:rsidRPr="001734EF">
        <w:rPr>
          <w:rFonts w:eastAsia="Calibri" w:cstheme="minorHAnsi"/>
        </w:rPr>
        <w:t xml:space="preserve"> Serum), 50 U/ml penicyliny, 50 µg/ml streptomycyny w temperaturze 37ºC, w atmosferze 5% CO</w:t>
      </w:r>
      <w:r w:rsidRPr="001734EF">
        <w:rPr>
          <w:rFonts w:eastAsia="Calibri" w:cstheme="minorHAnsi"/>
          <w:vertAlign w:val="subscript"/>
        </w:rPr>
        <w:t>2</w:t>
      </w:r>
      <w:r w:rsidRPr="001734EF">
        <w:rPr>
          <w:rFonts w:eastAsia="Calibri" w:cstheme="minorHAnsi"/>
        </w:rPr>
        <w:t xml:space="preserve">. Hodowla na płytkach 100 mm w objętości 10 ml medium kompletnego, wymieniane co 2 - 3 doby. </w:t>
      </w:r>
    </w:p>
    <w:p w14:paraId="5A892BA4" w14:textId="77777777" w:rsidR="001734EF" w:rsidRPr="001734EF" w:rsidRDefault="001734EF" w:rsidP="001734EF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1734EF">
        <w:rPr>
          <w:rFonts w:cstheme="minorHAnsi"/>
          <w:b/>
          <w:bCs/>
          <w:color w:val="000000" w:themeColor="text1"/>
        </w:rPr>
        <w:t>W ramach projektu wykonane zostaną badania:</w:t>
      </w:r>
    </w:p>
    <w:p w14:paraId="5B5C1854" w14:textId="77777777" w:rsidR="001734EF" w:rsidRPr="001734EF" w:rsidRDefault="001734EF" w:rsidP="001734EF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Calibri" w:cstheme="minorHAnsi"/>
          <w:bCs/>
          <w:color w:val="000000" w:themeColor="text1"/>
        </w:rPr>
      </w:pPr>
      <w:r w:rsidRPr="001734EF">
        <w:rPr>
          <w:rFonts w:eastAsia="Calibri" w:cstheme="minorHAnsi"/>
          <w:bCs/>
          <w:color w:val="000000" w:themeColor="text1"/>
        </w:rPr>
        <w:t xml:space="preserve">Ocena przeżywalności komórek metodą </w:t>
      </w:r>
      <w:proofErr w:type="spellStart"/>
      <w:r w:rsidRPr="001734EF">
        <w:rPr>
          <w:rFonts w:eastAsia="Calibri" w:cstheme="minorHAnsi"/>
          <w:bCs/>
          <w:color w:val="000000" w:themeColor="text1"/>
        </w:rPr>
        <w:t>Carmichae’a</w:t>
      </w:r>
      <w:proofErr w:type="spellEnd"/>
      <w:r w:rsidRPr="001734EF">
        <w:rPr>
          <w:rFonts w:eastAsia="Calibri" w:cstheme="minorHAnsi"/>
          <w:bCs/>
          <w:color w:val="000000" w:themeColor="text1"/>
        </w:rPr>
        <w:t xml:space="preserve"> przy użyciu soli </w:t>
      </w:r>
      <w:proofErr w:type="spellStart"/>
      <w:r w:rsidRPr="001734EF">
        <w:rPr>
          <w:rFonts w:eastAsia="Calibri" w:cstheme="minorHAnsi"/>
          <w:bCs/>
          <w:color w:val="000000" w:themeColor="text1"/>
        </w:rPr>
        <w:t>tetrazolowej</w:t>
      </w:r>
      <w:proofErr w:type="spellEnd"/>
      <w:r w:rsidRPr="001734EF">
        <w:rPr>
          <w:rFonts w:eastAsia="Calibri" w:cstheme="minorHAnsi"/>
          <w:bCs/>
          <w:color w:val="000000" w:themeColor="text1"/>
        </w:rPr>
        <w:t xml:space="preserve"> (MTT)</w:t>
      </w:r>
    </w:p>
    <w:p w14:paraId="771E41FA" w14:textId="77777777" w:rsidR="001734EF" w:rsidRPr="001734EF" w:rsidRDefault="001734EF" w:rsidP="001734EF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Calibri" w:cstheme="minorHAnsi"/>
          <w:bCs/>
          <w:color w:val="000000" w:themeColor="text1"/>
        </w:rPr>
      </w:pPr>
      <w:r w:rsidRPr="001734EF">
        <w:rPr>
          <w:rFonts w:eastAsia="Calibri" w:cstheme="minorHAnsi"/>
          <w:bCs/>
          <w:color w:val="000000" w:themeColor="text1"/>
        </w:rPr>
        <w:t>Ocena syntezy DNA metodą radiometryczną opartą na pomiarze wbudowywanej radioaktywnej [</w:t>
      </w:r>
      <w:r w:rsidRPr="001734EF">
        <w:rPr>
          <w:rFonts w:eastAsia="Calibri" w:cstheme="minorHAnsi"/>
          <w:bCs/>
          <w:color w:val="000000" w:themeColor="text1"/>
          <w:vertAlign w:val="superscript"/>
        </w:rPr>
        <w:t>3</w:t>
      </w:r>
      <w:r w:rsidRPr="001734EF">
        <w:rPr>
          <w:rFonts w:eastAsia="Calibri" w:cstheme="minorHAnsi"/>
          <w:bCs/>
          <w:color w:val="000000" w:themeColor="text1"/>
        </w:rPr>
        <w:t>H]-tymidyny,</w:t>
      </w:r>
    </w:p>
    <w:p w14:paraId="5ED61080" w14:textId="77777777" w:rsidR="001734EF" w:rsidRPr="001734EF" w:rsidRDefault="001734EF" w:rsidP="001734EF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Calibri" w:cstheme="minorHAnsi"/>
          <w:bCs/>
          <w:color w:val="000000" w:themeColor="text1"/>
        </w:rPr>
      </w:pPr>
      <w:r w:rsidRPr="001734EF">
        <w:rPr>
          <w:rFonts w:eastAsia="Calibri" w:cstheme="minorHAnsi"/>
          <w:bCs/>
          <w:color w:val="000000" w:themeColor="text1"/>
        </w:rPr>
        <w:t xml:space="preserve">Ocena biosyntezy kolagenu metodą </w:t>
      </w:r>
      <w:proofErr w:type="spellStart"/>
      <w:r w:rsidRPr="001734EF">
        <w:rPr>
          <w:rFonts w:eastAsia="Calibri" w:cstheme="minorHAnsi"/>
          <w:bCs/>
          <w:color w:val="000000" w:themeColor="text1"/>
        </w:rPr>
        <w:t>Petrkowsky’ego</w:t>
      </w:r>
      <w:proofErr w:type="spellEnd"/>
      <w:r w:rsidRPr="001734EF">
        <w:rPr>
          <w:rFonts w:eastAsia="Calibri" w:cstheme="minorHAnsi"/>
          <w:bCs/>
          <w:color w:val="000000" w:themeColor="text1"/>
        </w:rPr>
        <w:t>, polegającą na pomiarze wbudowywanej 5[</w:t>
      </w:r>
      <w:r w:rsidRPr="001734EF">
        <w:rPr>
          <w:rFonts w:eastAsia="Calibri" w:cstheme="minorHAnsi"/>
          <w:bCs/>
          <w:color w:val="000000" w:themeColor="text1"/>
          <w:vertAlign w:val="superscript"/>
        </w:rPr>
        <w:t>3</w:t>
      </w:r>
      <w:r w:rsidRPr="001734EF">
        <w:rPr>
          <w:rFonts w:eastAsia="Calibri" w:cstheme="minorHAnsi"/>
          <w:bCs/>
          <w:color w:val="000000" w:themeColor="text1"/>
        </w:rPr>
        <w:t>H]-proliny do nowo syntetyzowanego kolagenu,</w:t>
      </w:r>
    </w:p>
    <w:p w14:paraId="5543E1EE" w14:textId="77777777" w:rsidR="001734EF" w:rsidRPr="001734EF" w:rsidRDefault="001734EF" w:rsidP="001734EF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Calibri" w:cstheme="minorHAnsi"/>
          <w:bCs/>
          <w:color w:val="000000" w:themeColor="text1"/>
        </w:rPr>
      </w:pPr>
      <w:r w:rsidRPr="001734EF">
        <w:rPr>
          <w:rFonts w:eastAsia="Calibri" w:cstheme="minorHAnsi"/>
          <w:bCs/>
          <w:color w:val="000000" w:themeColor="text1"/>
        </w:rPr>
        <w:t xml:space="preserve">Ocena aktywności </w:t>
      </w:r>
      <w:proofErr w:type="spellStart"/>
      <w:r w:rsidRPr="001734EF">
        <w:rPr>
          <w:rFonts w:eastAsia="Calibri" w:cstheme="minorHAnsi"/>
          <w:bCs/>
          <w:color w:val="000000" w:themeColor="text1"/>
        </w:rPr>
        <w:t>prolidazy</w:t>
      </w:r>
      <w:proofErr w:type="spellEnd"/>
      <w:r w:rsidRPr="001734EF">
        <w:rPr>
          <w:rFonts w:eastAsia="Calibri" w:cstheme="minorHAnsi"/>
          <w:bCs/>
          <w:color w:val="000000" w:themeColor="text1"/>
        </w:rPr>
        <w:t xml:space="preserve"> metodą kolorymetryczną</w:t>
      </w:r>
      <w:r w:rsidRPr="001734EF">
        <w:rPr>
          <w:rFonts w:eastAsia="Calibri" w:cstheme="minorHAnsi"/>
          <w:color w:val="000000" w:themeColor="text1"/>
        </w:rPr>
        <w:t xml:space="preserve"> </w:t>
      </w:r>
      <w:proofErr w:type="spellStart"/>
      <w:r w:rsidRPr="001734EF">
        <w:rPr>
          <w:rFonts w:eastAsia="Calibri" w:cstheme="minorHAnsi"/>
          <w:color w:val="000000" w:themeColor="text1"/>
        </w:rPr>
        <w:t>Myara</w:t>
      </w:r>
      <w:proofErr w:type="spellEnd"/>
      <w:r w:rsidRPr="001734EF">
        <w:rPr>
          <w:rFonts w:eastAsia="Calibri" w:cstheme="minorHAnsi"/>
          <w:color w:val="000000" w:themeColor="text1"/>
        </w:rPr>
        <w:t xml:space="preserve"> i </w:t>
      </w:r>
      <w:proofErr w:type="spellStart"/>
      <w:r w:rsidRPr="001734EF">
        <w:rPr>
          <w:rFonts w:eastAsia="Calibri" w:cstheme="minorHAnsi"/>
          <w:color w:val="000000" w:themeColor="text1"/>
        </w:rPr>
        <w:t>wsp</w:t>
      </w:r>
      <w:proofErr w:type="spellEnd"/>
      <w:r w:rsidRPr="001734EF">
        <w:rPr>
          <w:rFonts w:eastAsia="Calibri" w:cstheme="minorHAnsi"/>
          <w:color w:val="000000" w:themeColor="text1"/>
        </w:rPr>
        <w:t>.</w:t>
      </w:r>
      <w:r w:rsidRPr="001734EF">
        <w:rPr>
          <w:rFonts w:eastAsia="Calibri" w:cstheme="minorHAnsi"/>
          <w:bCs/>
          <w:color w:val="000000" w:themeColor="text1"/>
        </w:rPr>
        <w:t xml:space="preserve">, opierającą się na pomiarze proliny uwolnionej z syntetycznego substratu </w:t>
      </w:r>
      <w:proofErr w:type="spellStart"/>
      <w:r w:rsidRPr="001734EF">
        <w:rPr>
          <w:rFonts w:eastAsia="Calibri" w:cstheme="minorHAnsi"/>
          <w:bCs/>
          <w:color w:val="000000" w:themeColor="text1"/>
        </w:rPr>
        <w:t>Gly</w:t>
      </w:r>
      <w:proofErr w:type="spellEnd"/>
      <w:r w:rsidRPr="001734EF">
        <w:rPr>
          <w:rFonts w:eastAsia="Calibri" w:cstheme="minorHAnsi"/>
          <w:bCs/>
          <w:color w:val="000000" w:themeColor="text1"/>
        </w:rPr>
        <w:t xml:space="preserve">-Pro przy użyciu odczynnika </w:t>
      </w:r>
      <w:proofErr w:type="spellStart"/>
      <w:r w:rsidRPr="001734EF">
        <w:rPr>
          <w:rFonts w:eastAsia="Calibri" w:cstheme="minorHAnsi"/>
          <w:bCs/>
          <w:color w:val="000000" w:themeColor="text1"/>
        </w:rPr>
        <w:t>Chinarda</w:t>
      </w:r>
      <w:proofErr w:type="spellEnd"/>
      <w:r w:rsidRPr="001734EF">
        <w:rPr>
          <w:rFonts w:eastAsia="Calibri" w:cstheme="minorHAnsi"/>
          <w:bCs/>
          <w:color w:val="000000" w:themeColor="text1"/>
        </w:rPr>
        <w:t>,</w:t>
      </w:r>
    </w:p>
    <w:p w14:paraId="283F42BA" w14:textId="77777777" w:rsidR="001734EF" w:rsidRPr="001734EF" w:rsidRDefault="001734EF" w:rsidP="001734EF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Calibri" w:cstheme="minorHAnsi"/>
          <w:bCs/>
          <w:color w:val="000000" w:themeColor="text1"/>
        </w:rPr>
      </w:pPr>
      <w:r w:rsidRPr="001734EF">
        <w:rPr>
          <w:rFonts w:eastAsia="Calibri" w:cstheme="minorHAnsi"/>
          <w:bCs/>
          <w:color w:val="000000" w:themeColor="text1"/>
        </w:rPr>
        <w:t xml:space="preserve">Ocena ekspresji wybranych białek metodą Western </w:t>
      </w:r>
      <w:proofErr w:type="spellStart"/>
      <w:r w:rsidRPr="001734EF">
        <w:rPr>
          <w:rFonts w:eastAsia="Calibri" w:cstheme="minorHAnsi"/>
          <w:bCs/>
          <w:color w:val="000000" w:themeColor="text1"/>
        </w:rPr>
        <w:t>Blot</w:t>
      </w:r>
      <w:proofErr w:type="spellEnd"/>
    </w:p>
    <w:p w14:paraId="1DEF9631" w14:textId="77777777" w:rsidR="001734EF" w:rsidRPr="001734EF" w:rsidRDefault="001734EF" w:rsidP="001734EF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Calibri" w:cstheme="minorHAnsi"/>
          <w:bCs/>
          <w:color w:val="000000" w:themeColor="text1"/>
        </w:rPr>
      </w:pPr>
      <w:r w:rsidRPr="001734EF">
        <w:rPr>
          <w:rFonts w:eastAsia="Calibri" w:cstheme="minorHAnsi"/>
          <w:color w:val="000000" w:themeColor="text1"/>
        </w:rPr>
        <w:t xml:space="preserve">Ocena ekspresji i translokacji wybranych białek za pomocą metody obrazowania komórek </w:t>
      </w:r>
      <w:r w:rsidRPr="001734EF">
        <w:rPr>
          <w:rFonts w:eastAsia="Calibri" w:cstheme="minorHAnsi"/>
          <w:bCs/>
          <w:color w:val="000000" w:themeColor="text1"/>
        </w:rPr>
        <w:t>BIO-</w:t>
      </w:r>
      <w:proofErr w:type="spellStart"/>
      <w:r w:rsidRPr="001734EF">
        <w:rPr>
          <w:rFonts w:eastAsia="Calibri" w:cstheme="minorHAnsi"/>
          <w:bCs/>
          <w:color w:val="000000" w:themeColor="text1"/>
        </w:rPr>
        <w:t>IMAGing</w:t>
      </w:r>
      <w:proofErr w:type="spellEnd"/>
      <w:r w:rsidRPr="001734EF">
        <w:rPr>
          <w:rFonts w:eastAsia="Calibri" w:cstheme="minorHAnsi"/>
          <w:color w:val="000000" w:themeColor="text1"/>
        </w:rPr>
        <w:t xml:space="preserve"> z wykorzystaniem mikroskopu fluorescencyjnego </w:t>
      </w:r>
      <w:proofErr w:type="spellStart"/>
      <w:r w:rsidRPr="001734EF">
        <w:rPr>
          <w:rFonts w:eastAsia="Calibri" w:cstheme="minorHAnsi"/>
          <w:color w:val="000000" w:themeColor="text1"/>
        </w:rPr>
        <w:t>Pathway</w:t>
      </w:r>
      <w:proofErr w:type="spellEnd"/>
      <w:r w:rsidRPr="001734EF">
        <w:rPr>
          <w:rFonts w:eastAsia="Calibri" w:cstheme="minorHAnsi"/>
          <w:color w:val="000000" w:themeColor="text1"/>
        </w:rPr>
        <w:t xml:space="preserve"> 855</w:t>
      </w:r>
      <w:r w:rsidRPr="001734EF">
        <w:rPr>
          <w:rFonts w:eastAsia="Calibri" w:cstheme="minorHAnsi"/>
          <w:bCs/>
          <w:color w:val="000000" w:themeColor="text1"/>
        </w:rPr>
        <w:t>,</w:t>
      </w:r>
    </w:p>
    <w:p w14:paraId="0B618742" w14:textId="77777777" w:rsidR="001734EF" w:rsidRPr="001734EF" w:rsidRDefault="001734EF" w:rsidP="001734EF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734EF">
        <w:rPr>
          <w:rFonts w:eastAsia="Calibri" w:cstheme="minorHAnsi"/>
          <w:bCs/>
          <w:color w:val="000000" w:themeColor="text1"/>
        </w:rPr>
        <w:t xml:space="preserve">Ocena stanu redoks poprzez oznaczenie poziomu i dystrybucji </w:t>
      </w:r>
      <w:proofErr w:type="spellStart"/>
      <w:r w:rsidRPr="001734EF">
        <w:rPr>
          <w:rFonts w:eastAsia="Calibri" w:cstheme="minorHAnsi"/>
          <w:bCs/>
          <w:color w:val="000000" w:themeColor="text1"/>
        </w:rPr>
        <w:t>tioli</w:t>
      </w:r>
      <w:proofErr w:type="spellEnd"/>
      <w:r w:rsidRPr="001734EF">
        <w:rPr>
          <w:rFonts w:eastAsia="Calibri" w:cstheme="minorHAnsi"/>
          <w:bCs/>
          <w:color w:val="000000" w:themeColor="text1"/>
        </w:rPr>
        <w:t xml:space="preserve"> z wykorzystaniem </w:t>
      </w:r>
      <w:proofErr w:type="spellStart"/>
      <w:r w:rsidRPr="001734EF">
        <w:rPr>
          <w:rFonts w:eastAsia="Calibri" w:cstheme="minorHAnsi"/>
          <w:bCs/>
          <w:color w:val="000000" w:themeColor="text1"/>
        </w:rPr>
        <w:t>cytometru</w:t>
      </w:r>
      <w:proofErr w:type="spellEnd"/>
      <w:r w:rsidRPr="001734EF">
        <w:rPr>
          <w:rFonts w:eastAsia="Calibri" w:cstheme="minorHAnsi"/>
          <w:bCs/>
          <w:color w:val="000000" w:themeColor="text1"/>
        </w:rPr>
        <w:t xml:space="preserve"> obrazowego </w:t>
      </w:r>
      <w:proofErr w:type="spellStart"/>
      <w:r w:rsidRPr="001734EF">
        <w:rPr>
          <w:rFonts w:eastAsia="Calibri" w:cstheme="minorHAnsi"/>
          <w:color w:val="000000" w:themeColor="text1"/>
        </w:rPr>
        <w:t>NucleoCounter</w:t>
      </w:r>
      <w:proofErr w:type="spellEnd"/>
      <w:r w:rsidRPr="001734EF">
        <w:rPr>
          <w:rFonts w:eastAsia="Calibri" w:cstheme="minorHAnsi"/>
          <w:color w:val="000000" w:themeColor="text1"/>
        </w:rPr>
        <w:t>® NC-3000</w:t>
      </w:r>
      <w:r w:rsidRPr="001734EF">
        <w:rPr>
          <w:rFonts w:eastAsia="Calibri" w:cstheme="minorHAnsi"/>
          <w:color w:val="000000" w:themeColor="text1"/>
          <w:vertAlign w:val="superscript"/>
        </w:rPr>
        <w:t>TM</w:t>
      </w:r>
    </w:p>
    <w:p w14:paraId="378E9DF5" w14:textId="77777777" w:rsidR="001734EF" w:rsidRPr="001734EF" w:rsidRDefault="001734EF" w:rsidP="001734EF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734EF">
        <w:rPr>
          <w:rFonts w:eastAsia="Calibri" w:cstheme="minorHAnsi"/>
        </w:rPr>
        <w:t xml:space="preserve">Przyżyciowa fluorescencyjna ocena generowania reaktywnych form tlenu </w:t>
      </w:r>
      <w:r w:rsidRPr="001734EF">
        <w:rPr>
          <w:rFonts w:eastAsia="Calibri" w:cstheme="minorHAnsi"/>
          <w:color w:val="000000" w:themeColor="text1"/>
        </w:rPr>
        <w:t xml:space="preserve">z wykorzystaniem mikroskopu fluorescencyjnego </w:t>
      </w:r>
      <w:proofErr w:type="spellStart"/>
      <w:r w:rsidRPr="001734EF">
        <w:rPr>
          <w:rFonts w:eastAsia="Calibri" w:cstheme="minorHAnsi"/>
          <w:color w:val="000000" w:themeColor="text1"/>
        </w:rPr>
        <w:t>Pathway</w:t>
      </w:r>
      <w:proofErr w:type="spellEnd"/>
      <w:r w:rsidRPr="001734EF">
        <w:rPr>
          <w:rFonts w:eastAsia="Calibri" w:cstheme="minorHAnsi"/>
          <w:color w:val="000000" w:themeColor="text1"/>
        </w:rPr>
        <w:t xml:space="preserve"> 855</w:t>
      </w:r>
    </w:p>
    <w:p w14:paraId="7D726C81" w14:textId="285D4AB2" w:rsidR="001734EF" w:rsidRPr="001734EF" w:rsidRDefault="001734EF" w:rsidP="001734EF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734EF">
        <w:rPr>
          <w:rFonts w:eastAsia="Calibri" w:cstheme="minorHAnsi"/>
        </w:rPr>
        <w:t xml:space="preserve">Test gojenia rany (z ang.: </w:t>
      </w:r>
      <w:proofErr w:type="spellStart"/>
      <w:r w:rsidRPr="001734EF">
        <w:rPr>
          <w:rFonts w:eastAsia="Calibri" w:cstheme="minorHAnsi"/>
          <w:i/>
        </w:rPr>
        <w:t>scratch</w:t>
      </w:r>
      <w:proofErr w:type="spellEnd"/>
      <w:r w:rsidRPr="001734EF">
        <w:rPr>
          <w:rFonts w:eastAsia="Calibri" w:cstheme="minorHAnsi"/>
          <w:i/>
        </w:rPr>
        <w:t xml:space="preserve"> test</w:t>
      </w:r>
      <w:r w:rsidRPr="001734EF">
        <w:rPr>
          <w:rFonts w:eastAsia="Calibri" w:cstheme="minorHAnsi"/>
        </w:rPr>
        <w:t xml:space="preserve">) </w:t>
      </w:r>
    </w:p>
    <w:p w14:paraId="29B99CE8" w14:textId="1AFC48A9" w:rsidR="001734EF" w:rsidRPr="001734EF" w:rsidRDefault="001734EF" w:rsidP="001734EF">
      <w:pPr>
        <w:spacing w:after="0" w:line="276" w:lineRule="auto"/>
        <w:jc w:val="both"/>
        <w:rPr>
          <w:rFonts w:cstheme="minorHAnsi"/>
          <w:lang w:eastAsia="pl-PL"/>
        </w:rPr>
      </w:pPr>
      <w:r w:rsidRPr="001734EF">
        <w:rPr>
          <w:rFonts w:cstheme="minorHAnsi"/>
          <w:b/>
          <w:bCs/>
          <w:lang w:eastAsia="pl-PL"/>
        </w:rPr>
        <w:t>6</w:t>
      </w:r>
      <w:r w:rsidRPr="001734EF">
        <w:rPr>
          <w:rFonts w:cstheme="minorHAnsi"/>
          <w:b/>
          <w:bCs/>
          <w:lang w:eastAsia="pl-PL"/>
        </w:rPr>
        <w:t>. Oczekiwane rezultaty i znaczenie praktyczne</w:t>
      </w:r>
    </w:p>
    <w:p w14:paraId="50C5367D" w14:textId="77777777" w:rsidR="001734EF" w:rsidRPr="001734EF" w:rsidRDefault="001734EF" w:rsidP="001734EF">
      <w:pPr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1734EF">
        <w:rPr>
          <w:rFonts w:eastAsia="Times New Roman" w:cstheme="minorHAnsi"/>
        </w:rPr>
        <w:t>Potwierdzenie synergistycznego działania GHK-Cu i ozonu w procesie gojenia ran oraz procesach regeneracyjnych skóry.</w:t>
      </w:r>
    </w:p>
    <w:p w14:paraId="38C83AD1" w14:textId="77777777" w:rsidR="001734EF" w:rsidRPr="001734EF" w:rsidRDefault="001734EF" w:rsidP="001734EF">
      <w:pPr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1734EF">
        <w:rPr>
          <w:rFonts w:eastAsia="Times New Roman" w:cstheme="minorHAnsi"/>
        </w:rPr>
        <w:t>Propozycja innowacyjnej terapii wspomagającej leczenie ran trudno gojących się.</w:t>
      </w:r>
    </w:p>
    <w:p w14:paraId="748542DB" w14:textId="77777777" w:rsidR="001734EF" w:rsidRPr="001734EF" w:rsidRDefault="001734EF" w:rsidP="001734EF">
      <w:pPr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1734EF">
        <w:rPr>
          <w:rFonts w:eastAsia="Times New Roman" w:cstheme="minorHAnsi"/>
        </w:rPr>
        <w:t xml:space="preserve">Propozycja innowacyjnej terapii wspomagającej procesy regeneracyjne skóry.  </w:t>
      </w:r>
    </w:p>
    <w:p w14:paraId="3762D115" w14:textId="77777777" w:rsidR="001734EF" w:rsidRPr="001734EF" w:rsidRDefault="001734EF" w:rsidP="001734EF">
      <w:pPr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1734EF">
        <w:rPr>
          <w:rFonts w:eastAsia="Times New Roman" w:cstheme="minorHAnsi"/>
        </w:rPr>
        <w:t xml:space="preserve">Potencjalne zastosowania w chirurgii plastycznej, kosmetologii, dermatologii i diabetologii (rany cukrzycowe, oparzeniowe, regeneracja skóry po ekspozycji na promieniowanie UV, kremy przeciwstarzeniowe i </w:t>
      </w:r>
      <w:proofErr w:type="spellStart"/>
      <w:r w:rsidRPr="001734EF">
        <w:rPr>
          <w:rFonts w:eastAsia="Times New Roman" w:cstheme="minorHAnsi"/>
        </w:rPr>
        <w:t>przeciwzmarszczkowe</w:t>
      </w:r>
      <w:proofErr w:type="spellEnd"/>
      <w:r w:rsidRPr="001734EF">
        <w:rPr>
          <w:rFonts w:eastAsia="Times New Roman" w:cstheme="minorHAnsi"/>
        </w:rPr>
        <w:t>).</w:t>
      </w:r>
    </w:p>
    <w:p w14:paraId="5EC95303" w14:textId="4D22967A" w:rsidR="007D4C06" w:rsidRDefault="007D4C06" w:rsidP="00C95DFF">
      <w:pPr>
        <w:spacing w:after="120"/>
        <w:jc w:val="both"/>
      </w:pPr>
    </w:p>
    <w:p w14:paraId="7FBD4C07" w14:textId="075FD063" w:rsidR="00BE49DF" w:rsidRDefault="00BE49DF" w:rsidP="00BE49DF">
      <w:pPr>
        <w:spacing w:after="120"/>
        <w:jc w:val="both"/>
      </w:pPr>
      <w:r>
        <w:t>Efektem końcowym z zrealizowanych prac powinien być</w:t>
      </w:r>
      <w:r w:rsidR="003D71CB">
        <w:t>:</w:t>
      </w:r>
      <w:r>
        <w:t xml:space="preserve"> </w:t>
      </w:r>
    </w:p>
    <w:p w14:paraId="1C1AB410" w14:textId="4782FE3A" w:rsidR="00BE49DF" w:rsidRDefault="003D71CB" w:rsidP="00BE49DF">
      <w:pPr>
        <w:pStyle w:val="Akapitzlist"/>
        <w:numPr>
          <w:ilvl w:val="0"/>
          <w:numId w:val="24"/>
        </w:numPr>
        <w:spacing w:after="120"/>
        <w:jc w:val="both"/>
      </w:pPr>
      <w:r>
        <w:lastRenderedPageBreak/>
        <w:t>Raport zawierający w</w:t>
      </w:r>
      <w:r w:rsidR="00BE49DF">
        <w:t>yniki badań z syntetycznym podsumowaniem uzyskanych efektów,</w:t>
      </w:r>
    </w:p>
    <w:p w14:paraId="477A85AE" w14:textId="6D236ECB" w:rsidR="00BE49DF" w:rsidRDefault="00BE49DF" w:rsidP="00BE49DF">
      <w:pPr>
        <w:pStyle w:val="Akapitzlist"/>
        <w:numPr>
          <w:ilvl w:val="0"/>
          <w:numId w:val="24"/>
        </w:numPr>
        <w:spacing w:after="120"/>
        <w:jc w:val="both"/>
      </w:pPr>
      <w:r>
        <w:t xml:space="preserve">Przetestowany prototyp </w:t>
      </w:r>
      <w:r w:rsidR="003D71CB">
        <w:t>nowej pompy,</w:t>
      </w:r>
    </w:p>
    <w:p w14:paraId="21861EF6" w14:textId="53D87A80" w:rsidR="007D4C06" w:rsidRDefault="00BE49DF" w:rsidP="00BE49DF">
      <w:pPr>
        <w:pStyle w:val="Akapitzlist"/>
        <w:numPr>
          <w:ilvl w:val="0"/>
          <w:numId w:val="24"/>
        </w:numPr>
        <w:spacing w:after="120"/>
        <w:jc w:val="both"/>
        <w:rPr>
          <w:rFonts w:cstheme="minorHAnsi"/>
          <w:lang w:eastAsia="pl-PL"/>
        </w:rPr>
      </w:pPr>
      <w:r>
        <w:t>Pełn</w:t>
      </w:r>
      <w:r w:rsidR="003D71CB">
        <w:t>a</w:t>
      </w:r>
      <w:r>
        <w:t xml:space="preserve"> dokumentacj</w:t>
      </w:r>
      <w:r w:rsidR="003D71CB">
        <w:t>a</w:t>
      </w:r>
      <w:r>
        <w:t xml:space="preserve"> techniczn</w:t>
      </w:r>
      <w:r w:rsidR="003D71CB">
        <w:t>a</w:t>
      </w:r>
      <w:r>
        <w:t>.</w:t>
      </w:r>
    </w:p>
    <w:p w14:paraId="66779070" w14:textId="77777777" w:rsidR="003D71CB" w:rsidRDefault="003D71CB" w:rsidP="0078668C">
      <w:pPr>
        <w:spacing w:after="120"/>
        <w:jc w:val="both"/>
      </w:pPr>
    </w:p>
    <w:p w14:paraId="3E416F22" w14:textId="0451D485" w:rsidR="0078668C" w:rsidRDefault="0078668C" w:rsidP="0078668C">
      <w:pPr>
        <w:spacing w:after="120"/>
        <w:jc w:val="both"/>
      </w:pPr>
      <w:r>
        <w:t>W ramach realizowanej usługi badawczej Wykonawca przekaż</w:t>
      </w:r>
      <w:r w:rsidR="003D71CB">
        <w:t>e</w:t>
      </w:r>
      <w:r>
        <w:t xml:space="preserve"> Zamawiającemu pełnię praw autorskich w stosunku do opracowanego produktu. </w:t>
      </w:r>
    </w:p>
    <w:p w14:paraId="194E97B4" w14:textId="77777777" w:rsidR="00C92071" w:rsidRDefault="003B746D" w:rsidP="00EF7320">
      <w:pPr>
        <w:spacing w:after="120"/>
        <w:jc w:val="both"/>
      </w:pPr>
      <w:r>
        <w:t xml:space="preserve">Oferta powinna być ważna nie krócej niż </w:t>
      </w:r>
      <w:r w:rsidR="00EF7320">
        <w:t>9</w:t>
      </w:r>
      <w:r>
        <w:t xml:space="preserve">0 dni od daty złożenia. </w:t>
      </w:r>
      <w:r w:rsidR="00FF6B1A">
        <w:t xml:space="preserve"> </w:t>
      </w:r>
    </w:p>
    <w:p w14:paraId="6AD60FBB" w14:textId="619F20BF" w:rsidR="003E2D7B" w:rsidRPr="005105D8" w:rsidRDefault="003E2D7B" w:rsidP="00EF7320">
      <w:pPr>
        <w:spacing w:after="120"/>
        <w:jc w:val="both"/>
      </w:pPr>
      <w:r w:rsidRPr="005105D8">
        <w:t xml:space="preserve">Termin realizacji zamówienia nie może być dłuższy niż </w:t>
      </w:r>
      <w:r w:rsidR="00B46CDB">
        <w:rPr>
          <w:bCs/>
        </w:rPr>
        <w:t xml:space="preserve">6 </w:t>
      </w:r>
      <w:r w:rsidRPr="005105D8">
        <w:t xml:space="preserve">miesięcy. </w:t>
      </w:r>
    </w:p>
    <w:p w14:paraId="31266176" w14:textId="77777777" w:rsidR="00E70181" w:rsidRDefault="00E70181" w:rsidP="00EF7320">
      <w:pPr>
        <w:spacing w:after="120"/>
        <w:jc w:val="both"/>
      </w:pPr>
    </w:p>
    <w:p w14:paraId="2875AE55" w14:textId="77777777" w:rsidR="00FF6B1A" w:rsidRPr="003B746D" w:rsidRDefault="00477E96" w:rsidP="00477E96">
      <w:pPr>
        <w:pStyle w:val="Akapitzlist"/>
        <w:numPr>
          <w:ilvl w:val="0"/>
          <w:numId w:val="1"/>
        </w:numPr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14:paraId="45ADAAC7" w14:textId="77777777"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327D5B1A" w14:textId="77777777"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0E1CC0E0" w14:textId="77777777"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0200F58" w14:textId="77777777"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Opis sposobu przyznawania punktacji za spełnienie  kryterium oceny oferty:</w:t>
      </w:r>
    </w:p>
    <w:p w14:paraId="68F95EC2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B536BB" w14:textId="0F47BCD6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</w:t>
      </w:r>
      <w:r w:rsidR="007A36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następującą metodologią:</w:t>
      </w:r>
    </w:p>
    <w:p w14:paraId="60018EA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C9A98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71788CB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BBDE17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</w:t>
      </w: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>/Co) x 100</w:t>
      </w:r>
    </w:p>
    <w:p w14:paraId="1A43F173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927B2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D8A7D3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– najniższa zaproponowana cena netto</w:t>
      </w:r>
    </w:p>
    <w:p w14:paraId="44F2E48D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3536BDF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102307F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F5A15E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Wartości punktowe zostaną podane z dokładnością do dwóch miejsc po przecinku, a zaokrąglenie zostanie dokonane zgodnie z ogólnie przyjętymi zasadami matematycznymi.</w:t>
      </w:r>
    </w:p>
    <w:p w14:paraId="2C3C58AF" w14:textId="77777777" w:rsidR="003B746D" w:rsidRP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2FAA2" w14:textId="77777777"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składania ofert</w:t>
      </w:r>
    </w:p>
    <w:p w14:paraId="32F5D026" w14:textId="167A2C5D" w:rsidR="003B746D" w:rsidRPr="004F56B0" w:rsidRDefault="003B746D" w:rsidP="001734EF">
      <w:pPr>
        <w:spacing w:after="0"/>
        <w:jc w:val="both"/>
        <w:rPr>
          <w:rFonts w:cstheme="minorHAnsi"/>
        </w:rPr>
      </w:pPr>
      <w:r w:rsidRPr="004F56B0">
        <w:rPr>
          <w:rFonts w:cstheme="minorHAnsi"/>
        </w:rPr>
        <w:t>1. Oferty stanowiące odpowiedź na zapytanie należy składać pisemnie, tj. osobiście lub drogą pocztową na adres</w:t>
      </w:r>
      <w:r w:rsidR="001734EF" w:rsidRPr="001734EF">
        <w:t xml:space="preserve"> </w:t>
      </w:r>
      <w:r w:rsidR="001734EF" w:rsidRPr="001734EF">
        <w:rPr>
          <w:rFonts w:cstheme="minorHAnsi"/>
        </w:rPr>
        <w:t>ul. Marii Konopnickiej 1C lok. U3</w:t>
      </w:r>
      <w:r w:rsidR="001734EF">
        <w:rPr>
          <w:rFonts w:cstheme="minorHAnsi"/>
        </w:rPr>
        <w:t xml:space="preserve">, </w:t>
      </w:r>
      <w:r w:rsidR="001734EF" w:rsidRPr="001734EF">
        <w:rPr>
          <w:rFonts w:cstheme="minorHAnsi"/>
        </w:rPr>
        <w:t>15-215 Białystok</w:t>
      </w:r>
      <w:r w:rsidR="0002746E">
        <w:t xml:space="preserve"> </w:t>
      </w:r>
      <w:r w:rsidR="0078668C" w:rsidRPr="004F56B0">
        <w:rPr>
          <w:rFonts w:cstheme="minorHAnsi"/>
        </w:rPr>
        <w:t xml:space="preserve">lub przesłać e-mailem na </w:t>
      </w:r>
      <w:r w:rsidR="0078668C" w:rsidRPr="00181D7D">
        <w:rPr>
          <w:rFonts w:cstheme="minorHAnsi"/>
        </w:rPr>
        <w:t>adres:</w:t>
      </w:r>
      <w:r w:rsidR="00AB1AA4" w:rsidRPr="00181D7D">
        <w:t xml:space="preserve"> </w:t>
      </w:r>
      <w:hyperlink r:id="rId7" w:history="1">
        <w:r w:rsidR="00A238D1" w:rsidRPr="00F36F15">
          <w:rPr>
            <w:rStyle w:val="Hipercze"/>
          </w:rPr>
          <w:t>bialystok@vitmeup.pl</w:t>
        </w:r>
      </w:hyperlink>
      <w:r w:rsidR="00A238D1">
        <w:t xml:space="preserve"> </w:t>
      </w:r>
      <w:r w:rsidR="0002746E">
        <w:t xml:space="preserve"> </w:t>
      </w:r>
    </w:p>
    <w:p w14:paraId="1B3F1D98" w14:textId="370A7A9D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15E4">
        <w:rPr>
          <w:rFonts w:asciiTheme="minorHAnsi" w:hAnsiTheme="minorHAnsi" w:cstheme="minorHAnsi"/>
          <w:color w:val="auto"/>
          <w:sz w:val="22"/>
          <w:szCs w:val="22"/>
        </w:rPr>
        <w:t>2. Ostateczny termin składania ofert upływa dnia:</w:t>
      </w:r>
      <w:r w:rsidR="00E7643E">
        <w:rPr>
          <w:rFonts w:asciiTheme="minorHAnsi" w:hAnsiTheme="minorHAnsi" w:cstheme="minorHAnsi"/>
          <w:color w:val="auto"/>
          <w:sz w:val="22"/>
          <w:szCs w:val="22"/>
        </w:rPr>
        <w:t xml:space="preserve"> 2</w:t>
      </w:r>
      <w:r w:rsidR="00B46CD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E7643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46CDB">
        <w:rPr>
          <w:rFonts w:asciiTheme="minorHAnsi" w:hAnsiTheme="minorHAnsi" w:cstheme="minorHAnsi"/>
          <w:color w:val="auto"/>
          <w:sz w:val="22"/>
          <w:szCs w:val="22"/>
        </w:rPr>
        <w:t>04</w:t>
      </w:r>
      <w:r w:rsidR="00E7643E">
        <w:rPr>
          <w:rFonts w:asciiTheme="minorHAnsi" w:hAnsiTheme="minorHAnsi" w:cstheme="minorHAnsi"/>
          <w:color w:val="auto"/>
          <w:sz w:val="22"/>
          <w:szCs w:val="22"/>
        </w:rPr>
        <w:t>.2024r</w:t>
      </w:r>
      <w:r w:rsidR="003E2D7B" w:rsidRPr="00BC15E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DE5BC7">
        <w:rPr>
          <w:rFonts w:asciiTheme="minorHAnsi" w:hAnsiTheme="minorHAnsi" w:cstheme="minorHAnsi"/>
          <w:color w:val="auto"/>
          <w:sz w:val="22"/>
          <w:szCs w:val="22"/>
        </w:rPr>
        <w:t xml:space="preserve"> o godz. </w:t>
      </w:r>
      <w:r w:rsidR="00490500">
        <w:rPr>
          <w:rFonts w:asciiTheme="minorHAnsi" w:hAnsiTheme="minorHAnsi" w:cstheme="minorHAnsi"/>
          <w:color w:val="auto"/>
          <w:sz w:val="22"/>
          <w:szCs w:val="22"/>
        </w:rPr>
        <w:t>8:15</w:t>
      </w:r>
      <w:r w:rsidR="00DE5BC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F5F1740" w14:textId="46032308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3. W przypadku ofert, które będą dostarczane drogą pocztową liczy się data wpływu oferty do biura Zamawiającego</w:t>
      </w:r>
      <w:r w:rsidR="00AD7A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E0BD395" w14:textId="58FF5328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  <w:r w:rsidR="00716B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6C0D319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5. Oferta i załączniki powinny być podpisane i opieczętowane przez osobę upoważnioną do reprezentacji Oferenta zgodnie z formą reprezentacji określoną w rejestrze sądowym lub innym 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lastRenderedPageBreak/>
        <w:t>dokumencie, właściwym dla danej formy organizacyjnej Oferenta albo przez osobę umocowaną przez osobę uprawnioną, przy czym pełnomocnictwo musi być załączone do oferty.</w:t>
      </w:r>
    </w:p>
    <w:p w14:paraId="2E6F2300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789E8453" w14:textId="77777777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</w:p>
    <w:p w14:paraId="74474F5F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DC3901" w14:textId="77777777" w:rsidR="00716BBE" w:rsidRPr="004F56B0" w:rsidRDefault="00716BBE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BCED04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t>Informacja na temat zakazu powiązań osobowych lub kapitałowych:</w:t>
      </w:r>
    </w:p>
    <w:p w14:paraId="677729FA" w14:textId="77777777" w:rsidR="005067B2" w:rsidRDefault="005067B2" w:rsidP="005067B2">
      <w:pPr>
        <w:spacing w:after="0"/>
        <w:jc w:val="both"/>
      </w:pPr>
      <w:r>
        <w:t>W postępowaniu ofertowym nie mogą brać udziału podmioty powiązane osobowo bądź kapitałowo z Zamawiającym.</w:t>
      </w:r>
    </w:p>
    <w:p w14:paraId="619244A5" w14:textId="77777777" w:rsidR="005067B2" w:rsidRDefault="005067B2" w:rsidP="005067B2">
      <w:pPr>
        <w:spacing w:after="0"/>
        <w:jc w:val="both"/>
      </w:pPr>
      <w: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43604C34" w14:textId="77777777" w:rsidR="005067B2" w:rsidRDefault="005067B2" w:rsidP="005067B2">
      <w:pPr>
        <w:spacing w:after="0"/>
        <w:jc w:val="both"/>
      </w:pPr>
      <w: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60582DB2" w14:textId="77777777" w:rsidR="005067B2" w:rsidRDefault="005067B2" w:rsidP="005067B2">
      <w:pPr>
        <w:spacing w:after="0"/>
        <w:jc w:val="both"/>
      </w:pPr>
      <w: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oferentem, jego zastępcą prawnym lub członkami organów zarządzających lub organów nadzorczych oferentów ubiegających się o udzielenie zamówienia, </w:t>
      </w:r>
    </w:p>
    <w:p w14:paraId="5D3A35D5" w14:textId="31DDF875" w:rsidR="000F5C98" w:rsidRDefault="005067B2" w:rsidP="005067B2">
      <w:pPr>
        <w:spacing w:after="0"/>
        <w:jc w:val="both"/>
      </w:pPr>
      <w:r>
        <w:t xml:space="preserve">c) pozostawaniu z oferentem w takim stosunku prawnym lub faktycznym, że istnieje uzasadniona wątpliwość co do ich bezstronności lub niezależności w związku z postępowaniem o udzielenie zamówienia. </w:t>
      </w:r>
      <w:r w:rsidR="00A91D6B">
        <w:cr/>
      </w:r>
    </w:p>
    <w:p w14:paraId="1D300240" w14:textId="77777777" w:rsidR="00886DC0" w:rsidRPr="00E603C3" w:rsidRDefault="00E603C3" w:rsidP="00886DC0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55D30ADE" w14:textId="77777777" w:rsidR="00E603C3" w:rsidRDefault="00E603C3" w:rsidP="00E603C3">
      <w:pPr>
        <w:jc w:val="both"/>
      </w:pPr>
      <w:r w:rsidRPr="00E603C3">
        <w:t>Oferent zobowiązany jest do złożenia wraz z ofertą oświadczeni</w:t>
      </w:r>
      <w:r w:rsidR="00C41C02">
        <w:t>a</w:t>
      </w:r>
      <w:r w:rsidRPr="00E603C3"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1C54DAA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t>Dodatkowe informacje i wymagania zamawiającego</w:t>
      </w:r>
    </w:p>
    <w:p w14:paraId="7E547FF2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Nie dopuszcza się składania ofert częściowych lub wariantowych.</w:t>
      </w:r>
    </w:p>
    <w:p w14:paraId="0ABD53DD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14:paraId="1C46FCF6" w14:textId="482B2407" w:rsidR="00E603C3" w:rsidRPr="004F56B0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</w:t>
      </w:r>
      <w:r w:rsidR="00A5093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terminie podpisania umowy/złożenia zamówienia.</w:t>
      </w:r>
    </w:p>
    <w:p w14:paraId="6A631B44" w14:textId="77777777" w:rsidR="000F5C98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7719FEDA" w14:textId="77777777" w:rsidR="000F5C98" w:rsidRDefault="000F5C98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0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0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B52FAC4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AF78F" w14:textId="4CB6F64C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</w:t>
      </w:r>
      <w:r w:rsidR="00DF1DC6">
        <w:rPr>
          <w:rFonts w:asciiTheme="minorHAnsi" w:hAnsiTheme="minorHAnsi" w:cstheme="minorHAnsi"/>
          <w:b/>
          <w:sz w:val="22"/>
          <w:szCs w:val="22"/>
        </w:rPr>
        <w:t> </w:t>
      </w:r>
      <w:r w:rsidRPr="00C86323">
        <w:rPr>
          <w:rFonts w:asciiTheme="minorHAnsi" w:hAnsiTheme="minorHAnsi" w:cstheme="minorHAnsi"/>
          <w:b/>
          <w:sz w:val="22"/>
          <w:szCs w:val="22"/>
        </w:rPr>
        <w:t>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17A8184C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26B8CC1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 Udzielenia zamówienia wymaga podpisania umowy pomiędzy Zamawiającym, a Wykonawcą.</w:t>
      </w:r>
    </w:p>
    <w:p w14:paraId="1A7A55D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02E203C1" w14:textId="77777777" w:rsidR="005067B2" w:rsidRDefault="005067B2" w:rsidP="00926B70">
      <w:pPr>
        <w:pStyle w:val="Default"/>
        <w:jc w:val="both"/>
        <w:rPr>
          <w:sz w:val="22"/>
          <w:szCs w:val="22"/>
        </w:rPr>
      </w:pPr>
    </w:p>
    <w:p w14:paraId="033CD3E5" w14:textId="77777777" w:rsidR="005067B2" w:rsidRDefault="005067B2" w:rsidP="00926B70">
      <w:pPr>
        <w:pStyle w:val="Default"/>
        <w:jc w:val="both"/>
        <w:rPr>
          <w:sz w:val="22"/>
          <w:szCs w:val="22"/>
        </w:rPr>
      </w:pPr>
    </w:p>
    <w:p w14:paraId="578C1793" w14:textId="77777777" w:rsidR="005067B2" w:rsidRDefault="005067B2" w:rsidP="00926B70">
      <w:pPr>
        <w:pStyle w:val="Default"/>
        <w:jc w:val="both"/>
        <w:rPr>
          <w:sz w:val="22"/>
          <w:szCs w:val="22"/>
        </w:rPr>
      </w:pPr>
    </w:p>
    <w:p w14:paraId="7ACFBDC6" w14:textId="77777777" w:rsidR="005067B2" w:rsidRDefault="005067B2" w:rsidP="00926B70">
      <w:pPr>
        <w:pStyle w:val="Default"/>
        <w:jc w:val="both"/>
        <w:rPr>
          <w:sz w:val="22"/>
          <w:szCs w:val="22"/>
        </w:rPr>
      </w:pPr>
    </w:p>
    <w:p w14:paraId="623BD785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C7EEEC" w14:textId="77777777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0D2592E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81601C" w14:textId="54BCC81D" w:rsidR="0078668C" w:rsidRPr="00A238D1" w:rsidRDefault="00A238D1" w:rsidP="0078668C">
      <w:pPr>
        <w:rPr>
          <w:rFonts w:cstheme="minorHAnsi"/>
        </w:rPr>
      </w:pPr>
      <w:r>
        <w:rPr>
          <w:rFonts w:cstheme="minorHAnsi"/>
        </w:rPr>
        <w:t>Aleksandra Zaczek</w:t>
      </w:r>
      <w:r w:rsidR="00181D7D">
        <w:rPr>
          <w:rFonts w:cstheme="minorHAnsi"/>
        </w:rPr>
        <w:t xml:space="preserve">, </w:t>
      </w:r>
      <w:r w:rsidR="00783471">
        <w:rPr>
          <w:rFonts w:cstheme="minorHAnsi"/>
        </w:rPr>
        <w:t xml:space="preserve">tel. </w:t>
      </w:r>
      <w:r>
        <w:rPr>
          <w:rFonts w:cstheme="minorHAnsi"/>
        </w:rPr>
        <w:t>519796226</w:t>
      </w:r>
      <w:r w:rsidR="00783471">
        <w:rPr>
          <w:rFonts w:cstheme="minorHAnsi"/>
        </w:rPr>
        <w:t>,</w:t>
      </w:r>
      <w:r w:rsidR="00783471">
        <w:t xml:space="preserve"> </w:t>
      </w:r>
      <w:hyperlink r:id="rId8" w:history="1">
        <w:r w:rsidR="00264F03" w:rsidRPr="00F36F15">
          <w:rPr>
            <w:rStyle w:val="Hipercze"/>
          </w:rPr>
          <w:t>bialystok@vitmeup.pl</w:t>
        </w:r>
      </w:hyperlink>
      <w:r w:rsidR="00287D1C">
        <w:t xml:space="preserve"> </w:t>
      </w:r>
    </w:p>
    <w:p w14:paraId="7F511B36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8DEF5C" w14:textId="77777777" w:rsidR="00A91D6B" w:rsidRDefault="00E603C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03C3">
        <w:rPr>
          <w:rFonts w:asciiTheme="minorHAnsi" w:hAnsiTheme="minorHAnsi" w:cstheme="minorHAnsi"/>
          <w:b/>
          <w:sz w:val="22"/>
          <w:szCs w:val="22"/>
        </w:rPr>
        <w:t>Załącznik nr 1: Formularz oferty</w:t>
      </w:r>
    </w:p>
    <w:p w14:paraId="1124894C" w14:textId="0BEBB02A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</w:rPr>
        <w:br w:type="page"/>
      </w:r>
      <w:r>
        <w:rPr>
          <w:rFonts w:cstheme="minorHAnsi"/>
          <w:b/>
          <w:bCs/>
          <w:color w:val="000000"/>
        </w:rPr>
        <w:lastRenderedPageBreak/>
        <w:t xml:space="preserve">ZAŁĄCZNIK NR 1 DO ZAPYTANIA OFERTOWEGO NR </w:t>
      </w:r>
      <w:r w:rsidR="00DF1DC6">
        <w:rPr>
          <w:rFonts w:cstheme="minorHAnsi"/>
          <w:b/>
          <w:bCs/>
          <w:color w:val="000000"/>
        </w:rPr>
        <w:t>1</w:t>
      </w:r>
      <w:r>
        <w:rPr>
          <w:rFonts w:cstheme="minorHAnsi"/>
          <w:b/>
          <w:bCs/>
          <w:color w:val="000000"/>
        </w:rPr>
        <w:t>/20</w:t>
      </w:r>
      <w:r w:rsidR="003E2D7B">
        <w:rPr>
          <w:rFonts w:cstheme="minorHAnsi"/>
          <w:b/>
          <w:bCs/>
          <w:color w:val="000000"/>
        </w:rPr>
        <w:t>2</w:t>
      </w:r>
      <w:r w:rsidR="00B46CDB">
        <w:rPr>
          <w:rFonts w:cstheme="minorHAnsi"/>
          <w:b/>
          <w:bCs/>
          <w:color w:val="000000"/>
        </w:rPr>
        <w:t>5</w:t>
      </w:r>
    </w:p>
    <w:p w14:paraId="41B3D92A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2B9EEEB6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0B38766A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10238020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3CF7074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6BDEAC0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87A205E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6038AD5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95F7BE2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F2088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E27831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4CDD4FC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6149EB71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6BDA34B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2D24B16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3B5EE4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2582959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DB1E1D4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4C315449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Cena netto               ……………………………………………………………..</w:t>
      </w:r>
    </w:p>
    <w:p w14:paraId="1B7B5F4B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670393DD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Cena </w:t>
      </w:r>
      <w:proofErr w:type="spellStart"/>
      <w:r>
        <w:rPr>
          <w:rFonts w:cs="Calibri"/>
          <w:color w:val="000000"/>
          <w:lang w:val="en-US"/>
        </w:rPr>
        <w:t>brutto</w:t>
      </w:r>
      <w:proofErr w:type="spellEnd"/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…………………………………………………………….</w:t>
      </w:r>
    </w:p>
    <w:p w14:paraId="1E390899" w14:textId="77777777" w:rsidR="00490500" w:rsidRDefault="00490500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</w:p>
    <w:p w14:paraId="0F4C7A67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0FEBE6BC" w14:textId="77777777" w:rsidR="00490500" w:rsidRDefault="00490500" w:rsidP="00490500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0400713A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20046D34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04179AA6" w14:textId="77777777" w:rsidR="005067B2" w:rsidRDefault="005067B2" w:rsidP="005067B2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18948196" w14:textId="66070B50" w:rsidR="005067B2" w:rsidRDefault="005067B2" w:rsidP="005067B2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zapoznałem się z treścią zapytania ofertowego nr 1/202</w:t>
      </w:r>
      <w:r w:rsidR="00B46CDB">
        <w:rPr>
          <w:rFonts w:cs="Calibri"/>
          <w:color w:val="000000"/>
        </w:rPr>
        <w:t>5</w:t>
      </w:r>
      <w:r>
        <w:rPr>
          <w:rFonts w:cs="Calibri"/>
          <w:color w:val="000000"/>
        </w:rPr>
        <w:t xml:space="preserve"> i nie wnoszę żadnych zastrzeżeń oraz uzyskałem niezbędne informacje do przygotowania oferty.</w:t>
      </w:r>
    </w:p>
    <w:p w14:paraId="143C2293" w14:textId="77777777" w:rsidR="005067B2" w:rsidRDefault="005067B2" w:rsidP="005067B2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reprezentuję podmiot prowadzący działalność gospodarczą, który posiada niezbędną wiedzę i doświadczenie w zakresie dostaw bądź usług objętych zapytaniem ofertowym oraz posiadam faktyczną zdolność do wykonania tego zamówienia, </w:t>
      </w:r>
      <w:r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62071507" w14:textId="77777777" w:rsidR="005067B2" w:rsidRDefault="005067B2" w:rsidP="005067B2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nie jest powiązany osobowo lub kapitałowo z Zamawiającym. </w:t>
      </w:r>
    </w:p>
    <w:p w14:paraId="44BE8D27" w14:textId="77777777" w:rsidR="005067B2" w:rsidRDefault="005067B2" w:rsidP="005067B2">
      <w:p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a Oferentem, polegające w szczególności na:</w:t>
      </w:r>
    </w:p>
    <w:p w14:paraId="5D39E250" w14:textId="77777777" w:rsidR="005067B2" w:rsidRDefault="005067B2" w:rsidP="005067B2">
      <w:pPr>
        <w:spacing w:after="0"/>
        <w:jc w:val="both"/>
      </w:pPr>
      <w:r>
        <w:t xml:space="preserve">- </w:t>
      </w:r>
      <w:r w:rsidRPr="00CF2963"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10AC0C67" w14:textId="77777777" w:rsidR="005067B2" w:rsidRDefault="005067B2" w:rsidP="005067B2">
      <w:pPr>
        <w:spacing w:after="0"/>
        <w:jc w:val="both"/>
      </w:pPr>
      <w:r>
        <w:t xml:space="preserve">- </w:t>
      </w:r>
      <w:r w:rsidRPr="00CF2963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t>oferentem</w:t>
      </w:r>
      <w:r w:rsidRPr="00CF2963">
        <w:t xml:space="preserve">, jego </w:t>
      </w:r>
      <w:r w:rsidRPr="00CF2963">
        <w:lastRenderedPageBreak/>
        <w:t xml:space="preserve">zastępcą prawnym lub członkami organów zarządzających lub organów nadzorczych wykonawców ubiegających się o udzielenie zamówienia, </w:t>
      </w:r>
    </w:p>
    <w:p w14:paraId="39443D33" w14:textId="33649021" w:rsidR="00A91D6B" w:rsidRDefault="005067B2" w:rsidP="005067B2">
      <w:pPr>
        <w:suppressAutoHyphens/>
        <w:spacing w:after="0" w:line="240" w:lineRule="auto"/>
        <w:jc w:val="both"/>
        <w:textAlignment w:val="baseline"/>
      </w:pPr>
      <w:r w:rsidRPr="00CF2963">
        <w:t xml:space="preserve"> </w:t>
      </w:r>
      <w:r>
        <w:t xml:space="preserve">- </w:t>
      </w:r>
      <w:r w:rsidRPr="00CF2963">
        <w:t xml:space="preserve">pozostawaniu z </w:t>
      </w:r>
      <w:r>
        <w:t>oferentem</w:t>
      </w:r>
      <w:r w:rsidRPr="00CF2963">
        <w:t xml:space="preserve"> w takim stosunku prawnym lub faktycznym, że istnieje uzasadniona wątpliwość co do ich bezstronności lub niezależności w związku z postępowaniem o udzielenie zamówienia</w:t>
      </w:r>
      <w:r>
        <w:t>.</w:t>
      </w:r>
    </w:p>
    <w:p w14:paraId="6390E1C4" w14:textId="77777777" w:rsidR="005067B2" w:rsidRDefault="005067B2" w:rsidP="005067B2">
      <w:pPr>
        <w:suppressAutoHyphens/>
        <w:spacing w:after="0" w:line="240" w:lineRule="auto"/>
        <w:jc w:val="both"/>
        <w:textAlignment w:val="baseline"/>
        <w:rPr>
          <w:rFonts w:cs="Calibri"/>
          <w:color w:val="000000"/>
        </w:rPr>
      </w:pPr>
    </w:p>
    <w:p w14:paraId="09EC9277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3BB96E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5E98F42F" w14:textId="77777777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2CDC87DE" w14:textId="77777777"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 w:rsidSect="00F02D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17AA6" w14:textId="77777777" w:rsidR="007C734D" w:rsidRDefault="007C734D" w:rsidP="00CC4A1B">
      <w:pPr>
        <w:spacing w:after="0" w:line="240" w:lineRule="auto"/>
      </w:pPr>
      <w:r>
        <w:separator/>
      </w:r>
    </w:p>
  </w:endnote>
  <w:endnote w:type="continuationSeparator" w:id="0">
    <w:p w14:paraId="2461BD41" w14:textId="77777777" w:rsidR="007C734D" w:rsidRDefault="007C734D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108347"/>
      <w:docPartObj>
        <w:docPartGallery w:val="Page Numbers (Bottom of Page)"/>
        <w:docPartUnique/>
      </w:docPartObj>
    </w:sdtPr>
    <w:sdtEndPr/>
    <w:sdtContent>
      <w:p w14:paraId="1B4852EC" w14:textId="77777777" w:rsidR="00CC4A1B" w:rsidRDefault="00FB41CA">
        <w:pPr>
          <w:pStyle w:val="Stopka"/>
          <w:jc w:val="center"/>
        </w:pPr>
        <w:r>
          <w:fldChar w:fldCharType="begin"/>
        </w:r>
        <w:r w:rsidR="00CC4A1B">
          <w:instrText>PAGE   \* MERGEFORMAT</w:instrText>
        </w:r>
        <w:r>
          <w:fldChar w:fldCharType="separate"/>
        </w:r>
        <w:r w:rsidR="007470E6">
          <w:rPr>
            <w:noProof/>
          </w:rPr>
          <w:t>1</w:t>
        </w:r>
        <w:r>
          <w:fldChar w:fldCharType="end"/>
        </w:r>
      </w:p>
    </w:sdtContent>
  </w:sdt>
  <w:p w14:paraId="40A1DB83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3CA46" w14:textId="77777777" w:rsidR="007C734D" w:rsidRDefault="007C734D" w:rsidP="00CC4A1B">
      <w:pPr>
        <w:spacing w:after="0" w:line="240" w:lineRule="auto"/>
      </w:pPr>
      <w:r>
        <w:separator/>
      </w:r>
    </w:p>
  </w:footnote>
  <w:footnote w:type="continuationSeparator" w:id="0">
    <w:p w14:paraId="2D7FE265" w14:textId="77777777" w:rsidR="007C734D" w:rsidRDefault="007C734D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9BA2" w14:textId="77777777" w:rsidR="005156E1" w:rsidRDefault="005156E1">
    <w:pPr>
      <w:pStyle w:val="Nagwek"/>
    </w:pPr>
    <w:r>
      <w:rPr>
        <w:noProof/>
        <w:lang w:eastAsia="pl-PL"/>
      </w:rPr>
      <w:drawing>
        <wp:inline distT="0" distB="0" distL="0" distR="0" wp14:anchorId="4F4BF477" wp14:editId="2FEE5D43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6EF2"/>
    <w:multiLevelType w:val="hybridMultilevel"/>
    <w:tmpl w:val="207A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2E1"/>
    <w:multiLevelType w:val="hybridMultilevel"/>
    <w:tmpl w:val="4C4A1EA6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104B"/>
    <w:multiLevelType w:val="hybridMultilevel"/>
    <w:tmpl w:val="91888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582D"/>
    <w:multiLevelType w:val="multilevel"/>
    <w:tmpl w:val="F6BE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1C55B47"/>
    <w:multiLevelType w:val="hybridMultilevel"/>
    <w:tmpl w:val="1DA0E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53FBB"/>
    <w:multiLevelType w:val="hybridMultilevel"/>
    <w:tmpl w:val="EC46D564"/>
    <w:lvl w:ilvl="0" w:tplc="05E4463C">
      <w:start w:val="1"/>
      <w:numFmt w:val="lowerLetter"/>
      <w:lvlText w:val="%1)"/>
      <w:lvlJc w:val="left"/>
      <w:pPr>
        <w:ind w:left="1536" w:hanging="11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C1820"/>
    <w:multiLevelType w:val="hybridMultilevel"/>
    <w:tmpl w:val="80ACA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26260"/>
    <w:multiLevelType w:val="multilevel"/>
    <w:tmpl w:val="9CFC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A5235"/>
    <w:multiLevelType w:val="hybridMultilevel"/>
    <w:tmpl w:val="92CE5E7C"/>
    <w:lvl w:ilvl="0" w:tplc="68E6E16C">
      <w:start w:val="1"/>
      <w:numFmt w:val="lowerLetter"/>
      <w:lvlText w:val="%1)"/>
      <w:lvlJc w:val="left"/>
      <w:pPr>
        <w:ind w:left="1680" w:hanging="1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E54CD"/>
    <w:multiLevelType w:val="multilevel"/>
    <w:tmpl w:val="1CC4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A64E3F"/>
    <w:multiLevelType w:val="multilevel"/>
    <w:tmpl w:val="16D0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131E"/>
    <w:multiLevelType w:val="hybridMultilevel"/>
    <w:tmpl w:val="37203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577CA"/>
    <w:multiLevelType w:val="hybridMultilevel"/>
    <w:tmpl w:val="AD5C1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30F4E"/>
    <w:multiLevelType w:val="hybridMultilevel"/>
    <w:tmpl w:val="8AE4CB9C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B16FFA"/>
    <w:multiLevelType w:val="multilevel"/>
    <w:tmpl w:val="1254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90E59"/>
    <w:multiLevelType w:val="hybridMultilevel"/>
    <w:tmpl w:val="3574F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D495A"/>
    <w:multiLevelType w:val="multilevel"/>
    <w:tmpl w:val="A98E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BC785B"/>
    <w:multiLevelType w:val="hybridMultilevel"/>
    <w:tmpl w:val="E8B02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56D46"/>
    <w:multiLevelType w:val="hybridMultilevel"/>
    <w:tmpl w:val="C4A4843A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81E8B"/>
    <w:multiLevelType w:val="multilevel"/>
    <w:tmpl w:val="EACA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BD0AE8"/>
    <w:multiLevelType w:val="hybridMultilevel"/>
    <w:tmpl w:val="43826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F409B"/>
    <w:multiLevelType w:val="hybridMultilevel"/>
    <w:tmpl w:val="5504F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047D1D"/>
    <w:multiLevelType w:val="hybridMultilevel"/>
    <w:tmpl w:val="5CAC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E3D67"/>
    <w:multiLevelType w:val="hybridMultilevel"/>
    <w:tmpl w:val="B704A2FC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D3763"/>
    <w:multiLevelType w:val="hybridMultilevel"/>
    <w:tmpl w:val="10784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52930"/>
    <w:multiLevelType w:val="hybridMultilevel"/>
    <w:tmpl w:val="B184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13C4F"/>
    <w:multiLevelType w:val="hybridMultilevel"/>
    <w:tmpl w:val="7974DDFE"/>
    <w:lvl w:ilvl="0" w:tplc="31003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56689">
    <w:abstractNumId w:val="13"/>
  </w:num>
  <w:num w:numId="2" w16cid:durableId="80371245">
    <w:abstractNumId w:val="32"/>
  </w:num>
  <w:num w:numId="3" w16cid:durableId="1500198006">
    <w:abstractNumId w:val="23"/>
  </w:num>
  <w:num w:numId="4" w16cid:durableId="798693125">
    <w:abstractNumId w:val="16"/>
  </w:num>
  <w:num w:numId="5" w16cid:durableId="1567835204">
    <w:abstractNumId w:val="28"/>
  </w:num>
  <w:num w:numId="6" w16cid:durableId="342249357">
    <w:abstractNumId w:val="7"/>
  </w:num>
  <w:num w:numId="7" w16cid:durableId="1614164391">
    <w:abstractNumId w:val="25"/>
  </w:num>
  <w:num w:numId="8" w16cid:durableId="1420786057">
    <w:abstractNumId w:val="30"/>
  </w:num>
  <w:num w:numId="9" w16cid:durableId="1036321270">
    <w:abstractNumId w:val="1"/>
  </w:num>
  <w:num w:numId="10" w16cid:durableId="1525167070">
    <w:abstractNumId w:val="5"/>
  </w:num>
  <w:num w:numId="11" w16cid:durableId="701708595">
    <w:abstractNumId w:val="26"/>
  </w:num>
  <w:num w:numId="12" w16cid:durableId="91438527">
    <w:abstractNumId w:val="27"/>
  </w:num>
  <w:num w:numId="13" w16cid:durableId="1846047246">
    <w:abstractNumId w:val="18"/>
  </w:num>
  <w:num w:numId="14" w16cid:durableId="102966367">
    <w:abstractNumId w:val="31"/>
  </w:num>
  <w:num w:numId="15" w16cid:durableId="1484275016">
    <w:abstractNumId w:val="29"/>
  </w:num>
  <w:num w:numId="16" w16cid:durableId="1752046232">
    <w:abstractNumId w:val="4"/>
  </w:num>
  <w:num w:numId="17" w16cid:durableId="1058284817">
    <w:abstractNumId w:val="19"/>
  </w:num>
  <w:num w:numId="18" w16cid:durableId="899094928">
    <w:abstractNumId w:val="20"/>
  </w:num>
  <w:num w:numId="19" w16cid:durableId="1613514313">
    <w:abstractNumId w:val="10"/>
  </w:num>
  <w:num w:numId="20" w16cid:durableId="1843007611">
    <w:abstractNumId w:val="9"/>
  </w:num>
  <w:num w:numId="21" w16cid:durableId="352347251">
    <w:abstractNumId w:val="6"/>
  </w:num>
  <w:num w:numId="22" w16cid:durableId="868371361">
    <w:abstractNumId w:val="2"/>
  </w:num>
  <w:num w:numId="23" w16cid:durableId="504981679">
    <w:abstractNumId w:val="22"/>
  </w:num>
  <w:num w:numId="24" w16cid:durableId="111049175">
    <w:abstractNumId w:val="14"/>
  </w:num>
  <w:num w:numId="25" w16cid:durableId="2104765587">
    <w:abstractNumId w:val="0"/>
  </w:num>
  <w:num w:numId="26" w16cid:durableId="864175392">
    <w:abstractNumId w:val="15"/>
  </w:num>
  <w:num w:numId="27" w16cid:durableId="1476331764">
    <w:abstractNumId w:val="8"/>
  </w:num>
  <w:num w:numId="28" w16cid:durableId="920913009">
    <w:abstractNumId w:val="21"/>
  </w:num>
  <w:num w:numId="29" w16cid:durableId="792594341">
    <w:abstractNumId w:val="17"/>
  </w:num>
  <w:num w:numId="30" w16cid:durableId="2027094183">
    <w:abstractNumId w:val="3"/>
  </w:num>
  <w:num w:numId="31" w16cid:durableId="532498685">
    <w:abstractNumId w:val="12"/>
  </w:num>
  <w:num w:numId="32" w16cid:durableId="712576918">
    <w:abstractNumId w:val="24"/>
  </w:num>
  <w:num w:numId="33" w16cid:durableId="4516312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2746E"/>
    <w:rsid w:val="00041A7D"/>
    <w:rsid w:val="00066FD9"/>
    <w:rsid w:val="00087346"/>
    <w:rsid w:val="000D1467"/>
    <w:rsid w:val="000F5C98"/>
    <w:rsid w:val="001314C6"/>
    <w:rsid w:val="00131F82"/>
    <w:rsid w:val="0016474C"/>
    <w:rsid w:val="001734EF"/>
    <w:rsid w:val="00181D7D"/>
    <w:rsid w:val="001B67A2"/>
    <w:rsid w:val="001C52D3"/>
    <w:rsid w:val="00201A02"/>
    <w:rsid w:val="002532AC"/>
    <w:rsid w:val="00253ABE"/>
    <w:rsid w:val="00264F03"/>
    <w:rsid w:val="0028497D"/>
    <w:rsid w:val="00287D1C"/>
    <w:rsid w:val="0029626A"/>
    <w:rsid w:val="002A2C0C"/>
    <w:rsid w:val="002D2259"/>
    <w:rsid w:val="002F5137"/>
    <w:rsid w:val="002F65B3"/>
    <w:rsid w:val="00305DF5"/>
    <w:rsid w:val="00321E73"/>
    <w:rsid w:val="003479D0"/>
    <w:rsid w:val="003A1249"/>
    <w:rsid w:val="003B746D"/>
    <w:rsid w:val="003B7F8F"/>
    <w:rsid w:val="003D71CB"/>
    <w:rsid w:val="003E2D7B"/>
    <w:rsid w:val="004716A2"/>
    <w:rsid w:val="00477E96"/>
    <w:rsid w:val="0048060C"/>
    <w:rsid w:val="00490500"/>
    <w:rsid w:val="005067B2"/>
    <w:rsid w:val="005105D8"/>
    <w:rsid w:val="00514EF2"/>
    <w:rsid w:val="005156E1"/>
    <w:rsid w:val="00546896"/>
    <w:rsid w:val="005532E4"/>
    <w:rsid w:val="005645DA"/>
    <w:rsid w:val="005D0DB8"/>
    <w:rsid w:val="006B35C5"/>
    <w:rsid w:val="006C65D8"/>
    <w:rsid w:val="00716BBE"/>
    <w:rsid w:val="007266B0"/>
    <w:rsid w:val="007470E6"/>
    <w:rsid w:val="00762BB2"/>
    <w:rsid w:val="00783471"/>
    <w:rsid w:val="0078668C"/>
    <w:rsid w:val="007A115E"/>
    <w:rsid w:val="007A36EE"/>
    <w:rsid w:val="007B3A0D"/>
    <w:rsid w:val="007C4346"/>
    <w:rsid w:val="007C734D"/>
    <w:rsid w:val="007D4033"/>
    <w:rsid w:val="007D4C06"/>
    <w:rsid w:val="007F2D7E"/>
    <w:rsid w:val="00802950"/>
    <w:rsid w:val="00806EBD"/>
    <w:rsid w:val="00886DC0"/>
    <w:rsid w:val="008B6805"/>
    <w:rsid w:val="00926B70"/>
    <w:rsid w:val="00932F91"/>
    <w:rsid w:val="00967CD0"/>
    <w:rsid w:val="00982794"/>
    <w:rsid w:val="009A39A8"/>
    <w:rsid w:val="009D3DF6"/>
    <w:rsid w:val="009E4D51"/>
    <w:rsid w:val="00A10B39"/>
    <w:rsid w:val="00A238D1"/>
    <w:rsid w:val="00A2413D"/>
    <w:rsid w:val="00A5093B"/>
    <w:rsid w:val="00A86C26"/>
    <w:rsid w:val="00A91D6B"/>
    <w:rsid w:val="00A9341A"/>
    <w:rsid w:val="00AB1AA4"/>
    <w:rsid w:val="00AD7018"/>
    <w:rsid w:val="00AD7A68"/>
    <w:rsid w:val="00B26805"/>
    <w:rsid w:val="00B46CDB"/>
    <w:rsid w:val="00B738F8"/>
    <w:rsid w:val="00B9485F"/>
    <w:rsid w:val="00BB2EE9"/>
    <w:rsid w:val="00BC15E4"/>
    <w:rsid w:val="00BE49DF"/>
    <w:rsid w:val="00C34787"/>
    <w:rsid w:val="00C41C02"/>
    <w:rsid w:val="00C61BFE"/>
    <w:rsid w:val="00C65841"/>
    <w:rsid w:val="00C67246"/>
    <w:rsid w:val="00C86323"/>
    <w:rsid w:val="00C92071"/>
    <w:rsid w:val="00C95DFF"/>
    <w:rsid w:val="00C960FE"/>
    <w:rsid w:val="00CC4A1B"/>
    <w:rsid w:val="00CE25F9"/>
    <w:rsid w:val="00CE47FD"/>
    <w:rsid w:val="00CF4144"/>
    <w:rsid w:val="00D441A9"/>
    <w:rsid w:val="00D83223"/>
    <w:rsid w:val="00DB0BB2"/>
    <w:rsid w:val="00DB58E1"/>
    <w:rsid w:val="00DC42CF"/>
    <w:rsid w:val="00DE354E"/>
    <w:rsid w:val="00DE5BC7"/>
    <w:rsid w:val="00DF1DC6"/>
    <w:rsid w:val="00DF336E"/>
    <w:rsid w:val="00E31B51"/>
    <w:rsid w:val="00E603C3"/>
    <w:rsid w:val="00E653E6"/>
    <w:rsid w:val="00E70181"/>
    <w:rsid w:val="00E7643E"/>
    <w:rsid w:val="00EF7320"/>
    <w:rsid w:val="00F007A4"/>
    <w:rsid w:val="00F02D26"/>
    <w:rsid w:val="00F362C3"/>
    <w:rsid w:val="00F54A40"/>
    <w:rsid w:val="00FB41CA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E5123"/>
  <w15:docId w15:val="{D52FEE4A-D12E-415E-9326-A721064D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uiPriority w:val="99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lystok@vitmeu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alystok@vitmeu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1792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Wieclawska</dc:creator>
  <cp:keywords/>
  <dc:description/>
  <cp:lastModifiedBy>Tomasz Perkowski</cp:lastModifiedBy>
  <cp:revision>3</cp:revision>
  <cp:lastPrinted>2024-10-10T12:50:00Z</cp:lastPrinted>
  <dcterms:created xsi:type="dcterms:W3CDTF">2025-04-11T13:07:00Z</dcterms:created>
  <dcterms:modified xsi:type="dcterms:W3CDTF">2025-04-11T13:07:00Z</dcterms:modified>
</cp:coreProperties>
</file>