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2E0" w:rsidRDefault="000552E0" w:rsidP="000552E0"/>
    <w:p w:rsidR="000552E0" w:rsidRDefault="000552E0" w:rsidP="000552E0"/>
    <w:p w:rsidR="000552E0" w:rsidRDefault="000552E0" w:rsidP="007A4E38">
      <w:pPr>
        <w:jc w:val="center"/>
      </w:pPr>
    </w:p>
    <w:p w:rsidR="000552E0" w:rsidRDefault="000552E0" w:rsidP="007A4E38">
      <w:pPr>
        <w:jc w:val="center"/>
      </w:pPr>
      <w:r>
        <w:t>Data sporządzen</w:t>
      </w:r>
      <w:r w:rsidR="00DE71A4">
        <w:t xml:space="preserve">ia </w:t>
      </w:r>
      <w:r w:rsidR="00672B04">
        <w:t>zapytania ofertowego: 2025</w:t>
      </w:r>
      <w:r w:rsidR="00800E58">
        <w:t>-</w:t>
      </w:r>
      <w:r w:rsidR="00672B04">
        <w:t>04-16</w:t>
      </w:r>
    </w:p>
    <w:p w:rsidR="00CC3667" w:rsidRDefault="00800E58" w:rsidP="00CC3667">
      <w:pPr>
        <w:jc w:val="center"/>
      </w:pPr>
      <w:r>
        <w:rPr>
          <w:b/>
          <w:bCs/>
        </w:rPr>
        <w:t>ZAPYTANIE OFERTOWE 1/04/2025</w:t>
      </w:r>
    </w:p>
    <w:p w:rsidR="00CC3667" w:rsidRDefault="00CC3667" w:rsidP="00CC3667"/>
    <w:p w:rsidR="00CC3667" w:rsidRDefault="00CC3667" w:rsidP="00CC3667">
      <w:r>
        <w:t>Zamawiający : ENCATA sp. z o.o.</w:t>
      </w:r>
    </w:p>
    <w:p w:rsidR="00CC3667" w:rsidRDefault="00CC3667" w:rsidP="00CC3667">
      <w:r>
        <w:t>Województwo: Podlaskie</w:t>
      </w:r>
    </w:p>
    <w:p w:rsidR="00CC3667" w:rsidRDefault="00CC3667" w:rsidP="00CC3667">
      <w:r>
        <w:t>Powiat : Białostocki</w:t>
      </w:r>
    </w:p>
    <w:p w:rsidR="00CC3667" w:rsidRDefault="00CC3667" w:rsidP="00CC3667">
      <w:r>
        <w:t>Miasto: Supraśl</w:t>
      </w:r>
    </w:p>
    <w:p w:rsidR="00CC3667" w:rsidRDefault="00CC3667" w:rsidP="00CC3667">
      <w:r>
        <w:t>Adres : Podleśna 16 , 16-030 Supraśl</w:t>
      </w:r>
    </w:p>
    <w:p w:rsidR="00CC3667" w:rsidRDefault="00CC3667" w:rsidP="00CC3667">
      <w:r>
        <w:t xml:space="preserve">kontakt : </w:t>
      </w:r>
      <w:hyperlink r:id="rId8" w:history="1">
        <w:r>
          <w:rPr>
            <w:rStyle w:val="Hipercze"/>
          </w:rPr>
          <w:t>serwiszpp@wp.pl</w:t>
        </w:r>
      </w:hyperlink>
    </w:p>
    <w:p w:rsidR="00CC3667" w:rsidRDefault="00CC3667" w:rsidP="00CC3667">
      <w:r>
        <w:t>telefon: 665 282 354</w:t>
      </w:r>
    </w:p>
    <w:p w:rsidR="00CC3667" w:rsidRDefault="00CC3667" w:rsidP="00CC3667">
      <w:r>
        <w:rPr>
          <w:b/>
          <w:bCs/>
        </w:rPr>
        <w:t>Przedmiot ogłoszenia:</w:t>
      </w:r>
    </w:p>
    <w:p w:rsidR="00CC3667" w:rsidRDefault="00CC3667" w:rsidP="00CC3667">
      <w:r>
        <w:t>Zamówienie składa się z 2 modułów: </w:t>
      </w:r>
    </w:p>
    <w:p w:rsidR="00CC3667" w:rsidRDefault="00CC3667" w:rsidP="00CC3667">
      <w:r>
        <w:t>a)  opracowanie technologii -  do świadczenia zabiegów balneoterapii - 4 os</w:t>
      </w:r>
      <w:r w:rsidR="00DF4189">
        <w:t>obowej wanny z generatorem mikro</w:t>
      </w:r>
      <w:r>
        <w:t>cząsteczek ozonu  i niezbędnymi przyłączami, zbiornikami, filtrami, sterownikami i panelem użytkowym , miernikiem stężenia ozonu w powietrzu</w:t>
      </w:r>
    </w:p>
    <w:p w:rsidR="00DF4189" w:rsidRDefault="00CC3667" w:rsidP="00CC3667">
      <w:r>
        <w:t xml:space="preserve">b) opracowanie procedur przeprowadzania zabiegów - kąpieli w wysokonasyconej cząsteczkami </w:t>
      </w:r>
      <w:proofErr w:type="spellStart"/>
      <w:r>
        <w:t>mikroozonu</w:t>
      </w:r>
      <w:proofErr w:type="spellEnd"/>
      <w:r>
        <w:t xml:space="preserve"> wodzie (opracowanie optymalnego, bezpiecznego dla użytkownika czasu jednorazowego zabiegu stosowania kąpieli, czasu całej terapii zabiegu, optymalnej częstotliwości w rehabilitacji trudno gojących się ran, walki z cellulitem, rozcieńczania zrostów i blizn</w:t>
      </w:r>
    </w:p>
    <w:p w:rsidR="00CC3667" w:rsidRDefault="00CC3667" w:rsidP="00CC3667">
      <w:r>
        <w:rPr>
          <w:b/>
          <w:bCs/>
        </w:rPr>
        <w:t>Kod CPV</w:t>
      </w:r>
      <w:r>
        <w:t xml:space="preserve"> : 73000000-2 Usługi badawcze i eksperymentalno-rozwojowe oraz pokrewne usługi doradcze</w:t>
      </w:r>
    </w:p>
    <w:p w:rsidR="00CC3667" w:rsidRPr="00CC3667" w:rsidRDefault="00CC3667" w:rsidP="00CC3667">
      <w:pPr>
        <w:rPr>
          <w:b/>
        </w:rPr>
      </w:pPr>
      <w:r w:rsidRPr="00CC3667">
        <w:rPr>
          <w:b/>
        </w:rPr>
        <w:t>O</w:t>
      </w:r>
      <w:r w:rsidRPr="00CC3667">
        <w:rPr>
          <w:b/>
          <w:bCs/>
        </w:rPr>
        <w:t>pis  przedmiotu zamówienia:</w:t>
      </w:r>
    </w:p>
    <w:p w:rsidR="00CC3667" w:rsidRDefault="00CC3667" w:rsidP="00CC3667">
      <w:r>
        <w:t>Proponowany zakres minimalny prac:</w:t>
      </w:r>
    </w:p>
    <w:p w:rsidR="00CC3667" w:rsidRDefault="00CC3667" w:rsidP="00CC3667">
      <w:r>
        <w:t>Etap I: Analiza warunków rynkowych, formalnych, technicznych</w:t>
      </w:r>
    </w:p>
    <w:p w:rsidR="00CC3667" w:rsidRDefault="00CC3667" w:rsidP="00CC3667">
      <w:r>
        <w:t>a) Analiza rynku i trendów</w:t>
      </w:r>
    </w:p>
    <w:p w:rsidR="00CC3667" w:rsidRDefault="00CC3667" w:rsidP="00CC3667">
      <w:r>
        <w:t>b) Badanie stanu techniki w literaturze patentowej dla potrzeb opisu patentowego technologii</w:t>
      </w:r>
    </w:p>
    <w:p w:rsidR="00CC3667" w:rsidRDefault="00CC3667" w:rsidP="00CC3667"/>
    <w:p w:rsidR="00DF4189" w:rsidRDefault="00DF4189" w:rsidP="00CC3667"/>
    <w:p w:rsidR="00CC3667" w:rsidRDefault="00CC3667" w:rsidP="00CC3667">
      <w:r>
        <w:t>Etap II: Projektowanie i analiza rozwiązania</w:t>
      </w:r>
    </w:p>
    <w:p w:rsidR="00CC3667" w:rsidRDefault="00CC3667" w:rsidP="00CC3667">
      <w:r>
        <w:t>a) Dokładna analiza wymagań technicznych i funkcjonalnych dla innowacyjnej technologii - budowy urządzenia do świadczenia zabiegów balneoterapii - 4 osobowej wanny z generatorem mikrocząsteczek ozonu  i niezbędnymi przyłączami i wyposażeniem</w:t>
      </w:r>
    </w:p>
    <w:p w:rsidR="00CC3667" w:rsidRDefault="00CC3667" w:rsidP="00CC3667">
      <w:r>
        <w:t>b) Porównanie koncepcji z istniejącymi patentami i zastrzeżeniami wzorów przemysłowych.</w:t>
      </w:r>
    </w:p>
    <w:p w:rsidR="00CC3667" w:rsidRDefault="00CC3667" w:rsidP="00CC3667">
      <w:r>
        <w:t>c) Opracowanie dokumentacji technicznej.</w:t>
      </w:r>
    </w:p>
    <w:p w:rsidR="00CC3667" w:rsidRDefault="00CC3667" w:rsidP="00CC3667">
      <w:r>
        <w:t>Etap III: Wdrożenie testowe i testy w środowisku rzeczywistym</w:t>
      </w:r>
    </w:p>
    <w:p w:rsidR="00CC3667" w:rsidRDefault="00CC3667" w:rsidP="00CC3667">
      <w:r>
        <w:t>a) Weryfikacja prototypu w wybranym obiekcie/laboratorium w celu przeprowadzenia testów w</w:t>
      </w:r>
    </w:p>
    <w:p w:rsidR="00CC3667" w:rsidRDefault="00CC3667" w:rsidP="00CC3667">
      <w:r>
        <w:t>rzeczywistych warunkach eksploatacji.</w:t>
      </w:r>
    </w:p>
    <w:p w:rsidR="00CC3667" w:rsidRDefault="00CC3667" w:rsidP="00CC3667">
      <w:r>
        <w:t>b) Testy prototypu </w:t>
      </w:r>
    </w:p>
    <w:p w:rsidR="00CC3667" w:rsidRDefault="00CC3667" w:rsidP="00CC3667">
      <w:r>
        <w:t>c) Analiza wyników</w:t>
      </w:r>
    </w:p>
    <w:p w:rsidR="00CC3667" w:rsidRDefault="00CC3667" w:rsidP="00CC3667">
      <w:r>
        <w:t>d) Walidacja przyjętych rozwiązań i opracowanie ewentualnych zmian</w:t>
      </w:r>
    </w:p>
    <w:p w:rsidR="00CC3667" w:rsidRDefault="00CC3667" w:rsidP="00CC3667">
      <w:r>
        <w:t>e) Powtórna testy prototypu </w:t>
      </w:r>
    </w:p>
    <w:p w:rsidR="00CC3667" w:rsidRDefault="00CC3667" w:rsidP="00CC3667">
      <w:r>
        <w:t>Etap IV: Opracowanie dokumentacji  zgodnie z wymaganiami rynkowymi (np. certyfikaty bezpieczeństwa, CE , DTR - wdrożenie)</w:t>
      </w:r>
    </w:p>
    <w:p w:rsidR="00CC3667" w:rsidRDefault="00CC3667" w:rsidP="00CC3667">
      <w:r>
        <w:t>Efektem końcowym ze zrealizowanych prac w Etapach I – IV powinny być́:</w:t>
      </w:r>
    </w:p>
    <w:p w:rsidR="00CC3667" w:rsidRDefault="00CC3667" w:rsidP="00CC3667">
      <w:r>
        <w:t>a) Raport z  prac badawczych</w:t>
      </w:r>
    </w:p>
    <w:p w:rsidR="00CC3667" w:rsidRDefault="00CC3667" w:rsidP="00CC3667">
      <w:r>
        <w:t>b) Prototyp</w:t>
      </w:r>
    </w:p>
    <w:p w:rsidR="00CC3667" w:rsidRDefault="00CC3667" w:rsidP="00CC3667">
      <w:r>
        <w:t>c) Dokumentacja techniczna umożliwiająca zlecenie produkcji.</w:t>
      </w:r>
    </w:p>
    <w:p w:rsidR="00CC3667" w:rsidRDefault="00CC3667" w:rsidP="00CC3667">
      <w:r>
        <w:t>d) Dokumentacja umożliwiająca przygotowanie zgłoszenia do Urzędu Patentowego</w:t>
      </w:r>
    </w:p>
    <w:p w:rsidR="00CC3667" w:rsidRDefault="00CC3667" w:rsidP="00CC3667">
      <w:r>
        <w:t xml:space="preserve">Etap V : Opracowanie procedur przeprowadzania zabiegów - kąpieli w wysokonasyconej cząsteczkami </w:t>
      </w:r>
      <w:proofErr w:type="spellStart"/>
      <w:r>
        <w:t>mikroozonu</w:t>
      </w:r>
      <w:proofErr w:type="spellEnd"/>
      <w:r>
        <w:t xml:space="preserve"> w wodzie</w:t>
      </w:r>
    </w:p>
    <w:p w:rsidR="00CC3667" w:rsidRDefault="00CC3667" w:rsidP="00CC3667">
      <w:r>
        <w:t>Opracowanie optymalnego, bezpiecznego dla użytkownika czasu jednorazowego i cyklu (min 7 dni) zabiegów stosowania kąpieli, czasu całej terapii , optymalnej częstotliwości w rehabilitacji trudno gojących się ran, walki z cellulitem, rozcieńczania zrostów i blizn</w:t>
      </w:r>
    </w:p>
    <w:p w:rsidR="00CC3667" w:rsidRDefault="00CC3667" w:rsidP="00CC3667">
      <w:pPr>
        <w:rPr>
          <w:b/>
          <w:bCs/>
        </w:rPr>
      </w:pPr>
    </w:p>
    <w:p w:rsidR="00F258DF" w:rsidRDefault="00F258DF" w:rsidP="00CC3667">
      <w:pPr>
        <w:rPr>
          <w:b/>
          <w:bCs/>
        </w:rPr>
      </w:pPr>
    </w:p>
    <w:p w:rsidR="00F258DF" w:rsidRDefault="00F258DF" w:rsidP="00CC3667">
      <w:pPr>
        <w:rPr>
          <w:b/>
          <w:bCs/>
        </w:rPr>
      </w:pPr>
    </w:p>
    <w:p w:rsidR="00F258DF" w:rsidRDefault="00F258DF" w:rsidP="00CC3667">
      <w:pPr>
        <w:rPr>
          <w:b/>
          <w:bCs/>
        </w:rPr>
      </w:pPr>
    </w:p>
    <w:p w:rsidR="00F258DF" w:rsidRDefault="00F258DF" w:rsidP="00CC3667">
      <w:pPr>
        <w:rPr>
          <w:b/>
          <w:bCs/>
        </w:rPr>
      </w:pPr>
    </w:p>
    <w:p w:rsidR="00CC3667" w:rsidRDefault="00CC3667" w:rsidP="00CC3667">
      <w:r>
        <w:rPr>
          <w:b/>
          <w:bCs/>
        </w:rPr>
        <w:t>Termin wykonania zamówienia:</w:t>
      </w:r>
    </w:p>
    <w:p w:rsidR="00CC3667" w:rsidRDefault="00DF4189" w:rsidP="00CC3667">
      <w:r>
        <w:t>do 31.03.2026</w:t>
      </w:r>
    </w:p>
    <w:p w:rsidR="00CC3667" w:rsidRDefault="00CC3667" w:rsidP="00CC3667">
      <w:bookmarkStart w:id="0" w:name="_GoBack"/>
      <w:bookmarkEnd w:id="0"/>
      <w:r>
        <w:rPr>
          <w:b/>
          <w:bCs/>
        </w:rPr>
        <w:t>Kryteria wyboru oferty :</w:t>
      </w:r>
    </w:p>
    <w:p w:rsidR="00CC3667" w:rsidRDefault="00CC3667" w:rsidP="00CC3667">
      <w:r>
        <w:t>Warunki udziału w postępowaniu oraz opis sposobu dokonywania oceny ich spełniania, o ile warunki te są̨ wymagane przez Zamawiającego - Brak dodatkowych warunków.</w:t>
      </w:r>
    </w:p>
    <w:p w:rsidR="00CC3667" w:rsidRDefault="00CC3667" w:rsidP="00CC3667">
      <w:r>
        <w:t>Kryteria oceny ofert, informacja o wagach punktowych lub procentowych przypisanych do poszczególnych kryteriów oceny ofert:</w:t>
      </w:r>
    </w:p>
    <w:p w:rsidR="00CC3667" w:rsidRDefault="00CC3667" w:rsidP="00CC3667">
      <w:r>
        <w:t>Opis sposobu przyznawania punktacji za spełnienie danego kryterium oceny oferty:</w:t>
      </w:r>
    </w:p>
    <w:p w:rsidR="00CC3667" w:rsidRDefault="00CC3667" w:rsidP="00CC3667">
      <w:r>
        <w:t>Oferty zostaną ocenione przez Zamawiającego w oparciu o następujące kryteria - Cena netto w PLN (C) – 100 %</w:t>
      </w:r>
    </w:p>
    <w:p w:rsidR="00CC3667" w:rsidRDefault="00CC3667" w:rsidP="00CC3667">
      <w:r>
        <w:t>Opis sposobu przyznawania punktacji za spełnienie danego kryterium oceny oferty - Punkty w ramach kryterium ceny netto w PLN (C) będą przyznawane wg następującej formuły:</w:t>
      </w:r>
    </w:p>
    <w:p w:rsidR="00CC3667" w:rsidRDefault="00CC3667" w:rsidP="00CC3667">
      <w:r>
        <w:t>a) Liczba punktów C = (Cena najniższa / Cena oferty badanej) x 100 pkt x 100%</w:t>
      </w:r>
    </w:p>
    <w:p w:rsidR="00CC3667" w:rsidRDefault="00CC3667" w:rsidP="00CC3667">
      <w:r>
        <w:t>b) Końcowy wynik powyższego działania będzie zaokrąglony do 2 miejsc po przecinku.</w:t>
      </w:r>
    </w:p>
    <w:p w:rsidR="00CC3667" w:rsidRDefault="00CC3667" w:rsidP="00CC3667">
      <w:r>
        <w:t>c) Cena oferty powinna być wyrażona w złotych polskich netto i brutto z uwzględnieniem należnego podatku od towarów i usług i podana z dokładnością do 2 miejsc po przecinku.</w:t>
      </w:r>
    </w:p>
    <w:p w:rsidR="00CC3667" w:rsidRDefault="00CC3667" w:rsidP="00CC3667">
      <w:r>
        <w:t>d) W przypadku złożenia oferty w walucie obcej, oferta zostanie przeliczona na PLN wg średniego kursu NBP z dnia otwarcia ofert.</w:t>
      </w:r>
    </w:p>
    <w:p w:rsidR="00CC3667" w:rsidRDefault="00CC3667" w:rsidP="00CC3667"/>
    <w:p w:rsidR="00CC3667" w:rsidRDefault="00CC3667" w:rsidP="00CC3667">
      <w:r>
        <w:rPr>
          <w:b/>
          <w:bCs/>
        </w:rPr>
        <w:t>Wymagania:</w:t>
      </w:r>
    </w:p>
    <w:p w:rsidR="00CC3667" w:rsidRDefault="00CC3667" w:rsidP="00CC3667">
      <w:r>
        <w:t>Oferta musi być́ dostarczona w wersji papierowej.</w:t>
      </w:r>
    </w:p>
    <w:p w:rsidR="00CC3667" w:rsidRDefault="00CC3667" w:rsidP="00CC3667">
      <w:r>
        <w:t>Wykonawcy mogą̨ złożyć́ po jednej ofercie. W przypadku złożenia większej liczby ofert przez jednego Wykonawcę̨ oferty zostaną̨ odrzucone.</w:t>
      </w:r>
    </w:p>
    <w:p w:rsidR="00CC3667" w:rsidRDefault="00DF4189" w:rsidP="00CC3667">
      <w:r>
        <w:t xml:space="preserve">O skuteczności złożenia oferty liczyć </w:t>
      </w:r>
      <w:r w:rsidR="00CC3667">
        <w:t xml:space="preserve">się̨ </w:t>
      </w:r>
      <w:r>
        <w:t xml:space="preserve">będzie </w:t>
      </w:r>
      <w:r w:rsidR="00CC3667">
        <w:t>data wpływu oferty do biura Zamawiającego na adres: ul. Podleśna 16 , 16-030 Supraśl</w:t>
      </w:r>
    </w:p>
    <w:p w:rsidR="00CC3667" w:rsidRDefault="00CC3667" w:rsidP="00CC3667">
      <w:r>
        <w:t>Wszystkie oferty złożone po terminie zostaną̨ odrzucone.</w:t>
      </w:r>
    </w:p>
    <w:p w:rsidR="00CC3667" w:rsidRDefault="00CC3667" w:rsidP="00CC3667">
      <w:r>
        <w:t>Informacje na temat zakazu konfliktu interesów (tj. powiązań osobowych lub kapitałowych):</w:t>
      </w:r>
    </w:p>
    <w:p w:rsidR="00CC3667" w:rsidRDefault="00CC3667" w:rsidP="00CC3667">
      <w:r>
        <w:t>1.W postępowaniu ofertowym nie mogą̨ brać́ udziału podmioty powiązane osobowo bądź́ kapitałowo z Zamawiającym.</w:t>
      </w:r>
    </w:p>
    <w:p w:rsidR="00121EE1" w:rsidRDefault="00121EE1" w:rsidP="00CC3667"/>
    <w:p w:rsidR="00121EE1" w:rsidRDefault="00121EE1" w:rsidP="00CC3667"/>
    <w:p w:rsidR="00DF4189" w:rsidRDefault="00DF4189" w:rsidP="00CC3667"/>
    <w:p w:rsidR="00CC3667" w:rsidRDefault="00CC3667" w:rsidP="00CC3667">
      <w:r>
        <w:t>2. Przez powiązania kapitałowe lub osobowe rozumie się̨ wzajemne powiązania Zamawiającego lub osobami upoważnionymi do zaciągania zobowiązań́ w imieniu Zamawiającego lub osobami wykonującymi w imieniu Zamawiającego czynności związane z przeprowadzeniem procedury wyboru wykonawcy a wykonawcą - oferentem, polegające w szczególności na:</w:t>
      </w:r>
    </w:p>
    <w:p w:rsidR="00CC3667" w:rsidRDefault="00CC3667" w:rsidP="00CC3667">
      <w:r>
        <w:t>a) 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:rsidR="00CC3667" w:rsidRDefault="00CC3667" w:rsidP="00CC3667">
      <w:r>
        <w:t>b) 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zastępcą̨ prawnym lub członkami organów zarządzających lub organów nadzorczych wykonawców ubiegających się̨ o udzielenie zamówienia,</w:t>
      </w:r>
    </w:p>
    <w:p w:rsidR="00CC3667" w:rsidRDefault="00CC3667" w:rsidP="00CC3667">
      <w:r>
        <w:t>c) pozostawaniu z wykonawcą w takim stosunku prawnym lub faktycznym, że istnieje uzasadniona wątpliwość́ co do ich bezstronności lub niezależności w związku z postępowaniem o udzielenie zamówienia.</w:t>
      </w:r>
    </w:p>
    <w:p w:rsidR="00CC3667" w:rsidRDefault="00CC3667" w:rsidP="00CC3667">
      <w:r>
        <w:t>3. Warunki istotnych zmian umowy zawartej w wyniku przeprowadzonego postępowania o udzielenie zamówienia :</w:t>
      </w:r>
    </w:p>
    <w:p w:rsidR="00CC3667" w:rsidRDefault="00CC3667" w:rsidP="00CC3667">
      <w:r>
        <w:t>a) Nie jest możliwe dokonywanie istotnych zmian w warunkach umowy zawartej z Wykonawcą, w stosunku do treści oferty, na podstawie której dokonano jego wyboru.</w:t>
      </w:r>
    </w:p>
    <w:p w:rsidR="00CC3667" w:rsidRDefault="00CC3667" w:rsidP="00CC3667">
      <w:r>
        <w:t>b) Dopuszczalne jest dokonywanie zmian umowy o charakterze nieistotnym, przez co należy rozumieć́ zmiany nieodnoszące się̨ do kwestii, które podlegały ocenie podczas wyboru Wykonawcy i takich, które gdyby były znane w momencie wszczęcia procedury mającej na celu zawarcie umowy nie miałyby wpływu na udział większej ilości podmiotów zainteresowanych tą procedurą.</w:t>
      </w:r>
    </w:p>
    <w:p w:rsidR="00CC3667" w:rsidRDefault="00CC3667" w:rsidP="00CC3667">
      <w:r>
        <w:t>c) Ze względu na okoliczności, które mogą̨ wystąpić́ niezależnie od Zamawiającego i Wykonawcy, Zamawiający dopuszcza zmiany umowy zawartej w wyniku przeprowadzonego postępowania o udzielenie zamówienia publicznego w następującym zakresie:</w:t>
      </w:r>
    </w:p>
    <w:p w:rsidR="00CC3667" w:rsidRDefault="00CC3667" w:rsidP="00CC3667">
      <w:r>
        <w:t>• zmiana adresów (siedziby, prowadzenia działalności, korespondencyjnego, mailowego);</w:t>
      </w:r>
    </w:p>
    <w:p w:rsidR="00CC3667" w:rsidRDefault="00CC3667" w:rsidP="00CC3667">
      <w:r>
        <w:t>• zmiana numerów kontaktowych;</w:t>
      </w:r>
    </w:p>
    <w:p w:rsidR="00CC3667" w:rsidRDefault="00CC3667" w:rsidP="00CC3667">
      <w:r>
        <w:t>• zmiany organizacyjne podmiotu i formy prawnej;</w:t>
      </w:r>
    </w:p>
    <w:p w:rsidR="00CC3667" w:rsidRDefault="00CC3667" w:rsidP="00CC3667">
      <w:r>
        <w:t>• zmiana osób wyznaczonych do kontaktu, odpowiedzialnych za realizację zamówienia.</w:t>
      </w:r>
    </w:p>
    <w:p w:rsidR="00F258DF" w:rsidRDefault="00F258DF" w:rsidP="00CC3667"/>
    <w:p w:rsidR="00F258DF" w:rsidRDefault="00F258DF" w:rsidP="00CC3667"/>
    <w:p w:rsidR="00F258DF" w:rsidRDefault="00F258DF" w:rsidP="00CC3667"/>
    <w:p w:rsidR="00F258DF" w:rsidRDefault="00F258DF" w:rsidP="00CC3667"/>
    <w:p w:rsidR="00CC3667" w:rsidRDefault="00CC3667" w:rsidP="00CC3667">
      <w:r>
        <w:t>4. Opis sposobu przedstawiania ofert wariantowych oraz minimalne warunki, jakim muszą odpowiadać́ oferty wariantowe wraz z wybranymi kryteriami oceny, jeżeli zamawiający wymaga lub dopuszcza ich składanie:</w:t>
      </w:r>
    </w:p>
    <w:p w:rsidR="00CC3667" w:rsidRDefault="00CC3667" w:rsidP="00CC3667">
      <w:r>
        <w:t>a) Zamawiający nie dopuszcza składania ofert wariantowych.</w:t>
      </w:r>
    </w:p>
    <w:p w:rsidR="00CC3667" w:rsidRDefault="00CC3667" w:rsidP="00CC3667">
      <w:r>
        <w:t>b) Informacja o możliwości składania ofert częściowych (jeżeli Zamawiający dopuszcza składanie ofert częściowych) lub udzielenie zamówienia w częściach (jeśli Zamawiający zakłada udzielanie zamówienia w częściach):</w:t>
      </w:r>
    </w:p>
    <w:p w:rsidR="00CC3667" w:rsidRDefault="00CC3667" w:rsidP="00CC3667">
      <w:r>
        <w:t>c) Zamawiający nie dopuszcza składania ofert częściowych.</w:t>
      </w:r>
    </w:p>
    <w:p w:rsidR="00CC3667" w:rsidRDefault="00CC3667" w:rsidP="00CC3667">
      <w:r>
        <w:t>5. Informacja na temat wymagań́ dla oferentów:</w:t>
      </w:r>
    </w:p>
    <w:p w:rsidR="00CC3667" w:rsidRDefault="00CC3667" w:rsidP="00CC3667">
      <w:r>
        <w:t>Oferent zobowiązany jest do złożenia oświadczenia, w tym obiektywnych dowodów iż̇ posiada niezbędną wiedzę i doświadczenie w zakresie dostaw bądź́ usług objętych zapytaniem ofertowym oraz posiada faktyczną zdolność́ do wykonania zamówienia w tym między innymi dysponuje prawami, potencjałem technicznym i osobowym koniecznym do wykonania tego zamówienia.</w:t>
      </w:r>
    </w:p>
    <w:p w:rsidR="00CC3667" w:rsidRDefault="00CC3667" w:rsidP="00CC3667">
      <w:r>
        <w:rPr>
          <w:b/>
          <w:bCs/>
        </w:rPr>
        <w:t>Miejsce i termin składania ofert :</w:t>
      </w:r>
    </w:p>
    <w:p w:rsidR="00CC3667" w:rsidRDefault="00CC3667" w:rsidP="00CC3667">
      <w:r>
        <w:t>Supraśl; ul. Podleśna 16 ; 16-030 Supraśl. Oferty można zło</w:t>
      </w:r>
      <w:r w:rsidR="001B7FBE">
        <w:t xml:space="preserve">żyć do godz. </w:t>
      </w:r>
      <w:r w:rsidR="00F258DF">
        <w:t>24:00 PM  w dniu 24.04</w:t>
      </w:r>
      <w:r>
        <w:t>.2024</w:t>
      </w:r>
    </w:p>
    <w:p w:rsidR="00CC3667" w:rsidRDefault="00CC3667" w:rsidP="00CC3667">
      <w:r>
        <w:rPr>
          <w:b/>
          <w:bCs/>
        </w:rPr>
        <w:t>Miejsce i termin otwarcia ofert :</w:t>
      </w:r>
    </w:p>
    <w:p w:rsidR="00CC3667" w:rsidRDefault="00CC3667" w:rsidP="00CC3667">
      <w:r>
        <w:t>Supraśl , ul. P</w:t>
      </w:r>
      <w:r w:rsidR="00DF4189">
        <w:t>odleśna 16 ; 16-030 Supraśl , 25.04.2025</w:t>
      </w:r>
      <w:r>
        <w:t xml:space="preserve"> godz</w:t>
      </w:r>
      <w:r w:rsidR="00121EE1">
        <w:t>.</w:t>
      </w:r>
      <w:r>
        <w:t xml:space="preserve"> 06.00 AM</w:t>
      </w:r>
    </w:p>
    <w:p w:rsidR="009C58C7" w:rsidRDefault="009C58C7" w:rsidP="009C58C7">
      <w:r>
        <w:t>Załącznik nr 1: Formularz ofertowy</w:t>
      </w:r>
    </w:p>
    <w:p w:rsidR="009C58C7" w:rsidRDefault="009C58C7" w:rsidP="009C58C7">
      <w:r>
        <w:t>Załącznik nr 2: Oświadczenie o braku powiazań́ kapitałowych lub osobowych</w:t>
      </w:r>
    </w:p>
    <w:sectPr w:rsidR="009C58C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F14" w:rsidRDefault="00BE5F14" w:rsidP="000552E0">
      <w:pPr>
        <w:spacing w:after="0" w:line="240" w:lineRule="auto"/>
      </w:pPr>
      <w:r>
        <w:separator/>
      </w:r>
    </w:p>
  </w:endnote>
  <w:endnote w:type="continuationSeparator" w:id="0">
    <w:p w:rsidR="00BE5F14" w:rsidRDefault="00BE5F14" w:rsidP="00055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F14" w:rsidRDefault="00BE5F14" w:rsidP="000552E0">
      <w:pPr>
        <w:spacing w:after="0" w:line="240" w:lineRule="auto"/>
      </w:pPr>
      <w:r>
        <w:separator/>
      </w:r>
    </w:p>
  </w:footnote>
  <w:footnote w:type="continuationSeparator" w:id="0">
    <w:p w:rsidR="00BE5F14" w:rsidRDefault="00BE5F14" w:rsidP="00055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2E0" w:rsidRDefault="000552E0">
    <w:pPr>
      <w:pStyle w:val="Nagwek"/>
    </w:pPr>
    <w:r w:rsidRPr="000552E0">
      <w:rPr>
        <w:rFonts w:ascii="Times New Roman" w:eastAsia="Calibri" w:hAnsi="Times New Roman" w:cs="Times New Roman"/>
        <w:noProof/>
        <w:sz w:val="20"/>
        <w:szCs w:val="20"/>
        <w:lang w:eastAsia="pl-PL"/>
      </w:rPr>
      <w:drawing>
        <wp:anchor distT="0" distB="0" distL="0" distR="0" simplePos="0" relativeHeight="251659264" behindDoc="1" locked="0" layoutInCell="0" hidden="0" allowOverlap="1" wp14:anchorId="56554F37" wp14:editId="21CCC32E">
          <wp:simplePos x="0" y="0"/>
          <wp:positionH relativeFrom="page">
            <wp:posOffset>1052195</wp:posOffset>
          </wp:positionH>
          <wp:positionV relativeFrom="page">
            <wp:posOffset>332105</wp:posOffset>
          </wp:positionV>
          <wp:extent cx="5720714" cy="758189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alphaModFix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0714" cy="758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20AA4"/>
    <w:multiLevelType w:val="hybridMultilevel"/>
    <w:tmpl w:val="AEF22B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54E97"/>
    <w:multiLevelType w:val="hybridMultilevel"/>
    <w:tmpl w:val="9C54B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B2F46"/>
    <w:multiLevelType w:val="hybridMultilevel"/>
    <w:tmpl w:val="AAC83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36C0A"/>
    <w:multiLevelType w:val="hybridMultilevel"/>
    <w:tmpl w:val="F30A7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2E0"/>
    <w:rsid w:val="0001501F"/>
    <w:rsid w:val="000552E0"/>
    <w:rsid w:val="000D6ADA"/>
    <w:rsid w:val="00121EE1"/>
    <w:rsid w:val="001B7FBE"/>
    <w:rsid w:val="002277B1"/>
    <w:rsid w:val="00293204"/>
    <w:rsid w:val="003239CE"/>
    <w:rsid w:val="004378DC"/>
    <w:rsid w:val="00672B04"/>
    <w:rsid w:val="00693D19"/>
    <w:rsid w:val="00727551"/>
    <w:rsid w:val="007A4E38"/>
    <w:rsid w:val="00800E58"/>
    <w:rsid w:val="00802434"/>
    <w:rsid w:val="008940A4"/>
    <w:rsid w:val="008F31A6"/>
    <w:rsid w:val="009640A9"/>
    <w:rsid w:val="009C58C7"/>
    <w:rsid w:val="00A20B42"/>
    <w:rsid w:val="00AD6FEF"/>
    <w:rsid w:val="00B3356A"/>
    <w:rsid w:val="00B95F73"/>
    <w:rsid w:val="00BE5F14"/>
    <w:rsid w:val="00C31CA0"/>
    <w:rsid w:val="00C81E24"/>
    <w:rsid w:val="00CC3667"/>
    <w:rsid w:val="00CC6D4D"/>
    <w:rsid w:val="00CF7E84"/>
    <w:rsid w:val="00DB2BD7"/>
    <w:rsid w:val="00DE71A4"/>
    <w:rsid w:val="00DF4189"/>
    <w:rsid w:val="00E22A35"/>
    <w:rsid w:val="00EE5052"/>
    <w:rsid w:val="00F258DF"/>
    <w:rsid w:val="00F77E60"/>
    <w:rsid w:val="00FD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5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52E0"/>
  </w:style>
  <w:style w:type="paragraph" w:styleId="Stopka">
    <w:name w:val="footer"/>
    <w:basedOn w:val="Normalny"/>
    <w:link w:val="StopkaZnak"/>
    <w:uiPriority w:val="99"/>
    <w:unhideWhenUsed/>
    <w:rsid w:val="00055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52E0"/>
  </w:style>
  <w:style w:type="paragraph" w:styleId="Akapitzlist">
    <w:name w:val="List Paragraph"/>
    <w:basedOn w:val="Normalny"/>
    <w:uiPriority w:val="34"/>
    <w:qFormat/>
    <w:rsid w:val="00B335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20B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5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52E0"/>
  </w:style>
  <w:style w:type="paragraph" w:styleId="Stopka">
    <w:name w:val="footer"/>
    <w:basedOn w:val="Normalny"/>
    <w:link w:val="StopkaZnak"/>
    <w:uiPriority w:val="99"/>
    <w:unhideWhenUsed/>
    <w:rsid w:val="00055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52E0"/>
  </w:style>
  <w:style w:type="paragraph" w:styleId="Akapitzlist">
    <w:name w:val="List Paragraph"/>
    <w:basedOn w:val="Normalny"/>
    <w:uiPriority w:val="34"/>
    <w:qFormat/>
    <w:rsid w:val="00B335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20B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3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wiszpp@wp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1171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9</cp:revision>
  <dcterms:created xsi:type="dcterms:W3CDTF">2025-04-16T11:06:00Z</dcterms:created>
  <dcterms:modified xsi:type="dcterms:W3CDTF">2025-04-16T11:21:00Z</dcterms:modified>
</cp:coreProperties>
</file>