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6E4861E6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E222E">
        <w:rPr>
          <w:rFonts w:asciiTheme="minorHAnsi" w:hAnsiTheme="minorHAnsi" w:cstheme="minorHAnsi"/>
          <w:i/>
          <w:szCs w:val="24"/>
        </w:rPr>
        <w:t>5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7C1E0960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137C0C">
        <w:rPr>
          <w:rFonts w:ascii="Cambria" w:hAnsi="Cambria" w:cs="Calibri"/>
          <w:b/>
        </w:rPr>
        <w:t>29</w:t>
      </w:r>
      <w:r w:rsidR="00A3171A">
        <w:rPr>
          <w:rFonts w:ascii="Cambria" w:hAnsi="Cambria" w:cs="Calibri"/>
          <w:b/>
        </w:rPr>
        <w:t xml:space="preserve"> </w:t>
      </w:r>
      <w:r w:rsidR="00137C0C">
        <w:rPr>
          <w:rFonts w:ascii="Cambria" w:hAnsi="Cambria" w:cs="Calibri"/>
          <w:b/>
        </w:rPr>
        <w:t>lutego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137C0C">
        <w:rPr>
          <w:rFonts w:ascii="Cambria" w:hAnsi="Cambria" w:cs="Calibri"/>
          <w:b/>
        </w:rPr>
        <w:t>2</w:t>
      </w:r>
      <w:r w:rsidR="000878F9">
        <w:rPr>
          <w:rFonts w:ascii="Cambria" w:hAnsi="Cambria" w:cs="Calibri"/>
          <w:b/>
        </w:rPr>
        <w:t>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7624F08" w14:textId="77777777" w:rsidR="00137C0C" w:rsidRPr="00137C0C" w:rsidRDefault="00137C0C" w:rsidP="00137C0C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137C0C">
        <w:rPr>
          <w:rFonts w:asciiTheme="minorHAnsi" w:hAnsiTheme="minorHAnsi" w:cstheme="minorHAnsi"/>
          <w:i/>
          <w:iCs/>
          <w:szCs w:val="24"/>
        </w:rPr>
        <w:t>LODZIARZ.PL Charubin Spółka Komandytowa</w:t>
      </w:r>
    </w:p>
    <w:p w14:paraId="317EA9CB" w14:textId="77777777" w:rsidR="00137C0C" w:rsidRPr="00137C0C" w:rsidRDefault="00137C0C" w:rsidP="00137C0C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137C0C">
        <w:rPr>
          <w:rFonts w:asciiTheme="minorHAnsi" w:hAnsiTheme="minorHAnsi" w:cstheme="minorHAnsi"/>
          <w:i/>
          <w:iCs/>
          <w:szCs w:val="24"/>
        </w:rPr>
        <w:t xml:space="preserve">Adres: Zastocze 78, </w:t>
      </w:r>
    </w:p>
    <w:p w14:paraId="634499F3" w14:textId="77777777" w:rsidR="00137C0C" w:rsidRPr="00137C0C" w:rsidRDefault="00137C0C" w:rsidP="00137C0C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137C0C">
        <w:rPr>
          <w:rFonts w:asciiTheme="minorHAnsi" w:hAnsiTheme="minorHAnsi" w:cstheme="minorHAnsi"/>
          <w:i/>
          <w:iCs/>
          <w:szCs w:val="24"/>
        </w:rPr>
        <w:t>19-111 Krypno</w:t>
      </w:r>
    </w:p>
    <w:p w14:paraId="57970059" w14:textId="59D2EAE0" w:rsidR="008E222E" w:rsidRDefault="00137C0C" w:rsidP="00137C0C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137C0C">
        <w:rPr>
          <w:rFonts w:asciiTheme="minorHAnsi" w:hAnsiTheme="minorHAnsi" w:cstheme="minorHAnsi"/>
          <w:i/>
          <w:iCs/>
          <w:szCs w:val="24"/>
        </w:rPr>
        <w:t>NIP: 5423234096</w:t>
      </w:r>
    </w:p>
    <w:p w14:paraId="313E3384" w14:textId="77777777" w:rsidR="00137C0C" w:rsidRPr="00E631D7" w:rsidRDefault="00137C0C" w:rsidP="00137C0C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56BCF39C" w14:textId="1FB1CCA8" w:rsidR="00A3340B" w:rsidRDefault="00137C0C" w:rsidP="004468C5">
      <w:pPr>
        <w:jc w:val="left"/>
        <w:rPr>
          <w:rFonts w:asciiTheme="minorHAnsi" w:hAnsiTheme="minorHAnsi" w:cstheme="minorHAnsi"/>
          <w:bCs/>
          <w:szCs w:val="24"/>
        </w:rPr>
      </w:pPr>
      <w:r w:rsidRPr="00137C0C">
        <w:rPr>
          <w:rFonts w:asciiTheme="minorHAnsi" w:hAnsiTheme="minorHAnsi" w:cstheme="minorHAnsi"/>
          <w:bCs/>
          <w:szCs w:val="24"/>
        </w:rPr>
        <w:t>Przedmiotem zamówienia jest zakup usługi badawczo – rozwojowej obejmującej ustalenie receptury oraz opracowanie technologii produkcji lodów rzemieślniczych bez cukru dodanego tzw. lodów bezcukrowych.</w:t>
      </w:r>
    </w:p>
    <w:p w14:paraId="3FB2A43C" w14:textId="77777777" w:rsidR="00A3340B" w:rsidRPr="00EB2002" w:rsidRDefault="00A3340B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1A3A27B9" w:rsidR="001D361D" w:rsidRPr="00B32FBC" w:rsidRDefault="001D361D" w:rsidP="001D361D">
      <w:pPr>
        <w:pStyle w:val="Zwykytekst"/>
        <w:rPr>
          <w:sz w:val="24"/>
          <w:szCs w:val="24"/>
        </w:rPr>
      </w:pPr>
      <w:r w:rsidRPr="00B32FBC">
        <w:rPr>
          <w:sz w:val="24"/>
          <w:szCs w:val="24"/>
        </w:rPr>
        <w:t>W odpowiedzi na zapytanie ofertowe 1/0</w:t>
      </w:r>
      <w:r w:rsidR="00137C0C">
        <w:rPr>
          <w:sz w:val="24"/>
          <w:szCs w:val="24"/>
        </w:rPr>
        <w:t>2</w:t>
      </w:r>
      <w:r w:rsidRPr="00B32FBC">
        <w:rPr>
          <w:sz w:val="24"/>
          <w:szCs w:val="24"/>
        </w:rPr>
        <w:t xml:space="preserve">/2024 wpłynęła jedna oferta </w:t>
      </w:r>
      <w:r w:rsidR="00137C0C">
        <w:rPr>
          <w:sz w:val="24"/>
          <w:szCs w:val="24"/>
        </w:rPr>
        <w:t>–</w:t>
      </w:r>
      <w:r w:rsidRPr="00B32FBC">
        <w:rPr>
          <w:sz w:val="24"/>
          <w:szCs w:val="24"/>
        </w:rPr>
        <w:t xml:space="preserve"> </w:t>
      </w:r>
      <w:r w:rsidR="00137C0C" w:rsidRPr="00137C0C">
        <w:rPr>
          <w:sz w:val="24"/>
          <w:szCs w:val="24"/>
        </w:rPr>
        <w:t>FHU Technologie Spożywcze Czekała Robert, ul. Ciszaka 25, 62-300 Września, oferta z dnia 08 marca 2024 r., dostarczona za pomocą poczty elektronicznej w dniu 08 marca 2024 r., cena netto 150.000,00 PLN.</w:t>
      </w:r>
      <w:r w:rsidR="008E222E">
        <w:rPr>
          <w:sz w:val="24"/>
          <w:szCs w:val="24"/>
        </w:rPr>
        <w:t xml:space="preserve"> i ta oferta </w:t>
      </w:r>
      <w:r w:rsidRPr="00B32FBC">
        <w:rPr>
          <w:sz w:val="24"/>
          <w:szCs w:val="24"/>
        </w:rPr>
        <w:t xml:space="preserve"> została wybrana do realizacji.</w:t>
      </w:r>
    </w:p>
    <w:p w14:paraId="654B379D" w14:textId="77777777" w:rsid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37C0C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8E222E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3340B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Elżbieta Bekiesz</cp:lastModifiedBy>
  <cp:revision>4</cp:revision>
  <cp:lastPrinted>2024-03-13T11:13:00Z</cp:lastPrinted>
  <dcterms:created xsi:type="dcterms:W3CDTF">2024-03-15T11:43:00Z</dcterms:created>
  <dcterms:modified xsi:type="dcterms:W3CDTF">2024-03-15T11:58:00Z</dcterms:modified>
</cp:coreProperties>
</file>