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AE08" w14:textId="77777777" w:rsidR="00CF742E" w:rsidRDefault="00CF742E" w:rsidP="0022537F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14:paraId="5ED72EBD" w14:textId="77777777" w:rsidR="0022537F" w:rsidRPr="0022537F" w:rsidRDefault="0022537F" w:rsidP="0022537F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22537F">
        <w:rPr>
          <w:rFonts w:asciiTheme="majorHAnsi" w:hAnsiTheme="majorHAnsi"/>
          <w:b/>
          <w:sz w:val="28"/>
          <w:szCs w:val="28"/>
        </w:rPr>
        <w:t>Szczegółowy opis przedmiotu zamówienia</w:t>
      </w:r>
    </w:p>
    <w:p w14:paraId="0028ED98" w14:textId="77777777" w:rsidR="0022537F" w:rsidRPr="0022537F" w:rsidRDefault="0022537F" w:rsidP="0022537F">
      <w:pPr>
        <w:spacing w:after="0"/>
        <w:jc w:val="center"/>
        <w:rPr>
          <w:rFonts w:ascii="Cambria" w:hAnsi="Cambria" w:cs="Tahoma"/>
          <w:b/>
          <w:sz w:val="28"/>
          <w:szCs w:val="28"/>
        </w:rPr>
      </w:pPr>
      <w:r w:rsidRPr="0022537F">
        <w:rPr>
          <w:rFonts w:ascii="Cambria" w:hAnsi="Cambria" w:cs="Tahoma"/>
          <w:b/>
          <w:sz w:val="28"/>
          <w:szCs w:val="28"/>
        </w:rPr>
        <w:t>dotyczący postępowania o udzielenie zamówienia publicznego prowadzonego w try</w:t>
      </w:r>
      <w:r>
        <w:rPr>
          <w:rFonts w:ascii="Cambria" w:hAnsi="Cambria" w:cs="Tahoma"/>
          <w:b/>
          <w:sz w:val="28"/>
          <w:szCs w:val="28"/>
        </w:rPr>
        <w:t xml:space="preserve">bie </w:t>
      </w:r>
      <w:r w:rsidR="00097A62">
        <w:rPr>
          <w:rFonts w:ascii="Cambria" w:hAnsi="Cambria" w:cs="Tahoma"/>
          <w:b/>
          <w:sz w:val="28"/>
          <w:szCs w:val="28"/>
        </w:rPr>
        <w:t>podstawowym</w:t>
      </w:r>
    </w:p>
    <w:p w14:paraId="3D2F8708" w14:textId="77777777" w:rsidR="0022537F" w:rsidRDefault="0022537F" w:rsidP="0022537F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22537F">
        <w:rPr>
          <w:rFonts w:ascii="Cambria" w:hAnsi="Cambria"/>
          <w:b/>
          <w:sz w:val="28"/>
          <w:szCs w:val="28"/>
        </w:rPr>
        <w:t>na dostawę energii elektrycznej w rozumieniu ustawy Prawo energetyczne na potrzeb</w:t>
      </w:r>
      <w:r w:rsidR="0060667B">
        <w:rPr>
          <w:rFonts w:ascii="Cambria" w:hAnsi="Cambria"/>
          <w:b/>
          <w:sz w:val="28"/>
          <w:szCs w:val="28"/>
        </w:rPr>
        <w:t>y Agencji Rozwoju Regionalnego ”</w:t>
      </w:r>
      <w:r w:rsidRPr="0022537F">
        <w:rPr>
          <w:rFonts w:ascii="Cambria" w:hAnsi="Cambria"/>
          <w:b/>
          <w:sz w:val="28"/>
          <w:szCs w:val="28"/>
        </w:rPr>
        <w:t>ARES” S.A. w Suwałkach</w:t>
      </w:r>
    </w:p>
    <w:p w14:paraId="635C1B31" w14:textId="77777777" w:rsidR="00CF742E" w:rsidRDefault="00CF742E" w:rsidP="0022537F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ela-Siatka"/>
        <w:tblW w:w="19136" w:type="dxa"/>
        <w:jc w:val="center"/>
        <w:tblLayout w:type="fixed"/>
        <w:tblLook w:val="04A0" w:firstRow="1" w:lastRow="0" w:firstColumn="1" w:lastColumn="0" w:noHBand="0" w:noVBand="1"/>
      </w:tblPr>
      <w:tblGrid>
        <w:gridCol w:w="921"/>
        <w:gridCol w:w="2056"/>
        <w:gridCol w:w="992"/>
        <w:gridCol w:w="851"/>
        <w:gridCol w:w="1134"/>
        <w:gridCol w:w="1559"/>
        <w:gridCol w:w="709"/>
        <w:gridCol w:w="709"/>
        <w:gridCol w:w="708"/>
        <w:gridCol w:w="709"/>
        <w:gridCol w:w="709"/>
        <w:gridCol w:w="709"/>
        <w:gridCol w:w="850"/>
        <w:gridCol w:w="851"/>
        <w:gridCol w:w="850"/>
        <w:gridCol w:w="1417"/>
        <w:gridCol w:w="851"/>
        <w:gridCol w:w="850"/>
        <w:gridCol w:w="851"/>
        <w:gridCol w:w="850"/>
      </w:tblGrid>
      <w:tr w:rsidR="003D166D" w:rsidRPr="003D43E4" w14:paraId="3A584928" w14:textId="77777777" w:rsidTr="00565EBB">
        <w:trPr>
          <w:jc w:val="center"/>
        </w:trPr>
        <w:tc>
          <w:tcPr>
            <w:tcW w:w="921" w:type="dxa"/>
            <w:vMerge w:val="restart"/>
            <w:vAlign w:val="center"/>
          </w:tcPr>
          <w:p w14:paraId="5F8C147F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Punkt</w:t>
            </w:r>
            <w:r w:rsidRPr="003D43E4">
              <w:rPr>
                <w:rFonts w:asciiTheme="majorHAnsi" w:hAnsiTheme="majorHAnsi"/>
                <w:sz w:val="14"/>
                <w:szCs w:val="14"/>
              </w:rPr>
              <w:t xml:space="preserve"> poboru</w:t>
            </w:r>
          </w:p>
        </w:tc>
        <w:tc>
          <w:tcPr>
            <w:tcW w:w="2056" w:type="dxa"/>
            <w:vMerge w:val="restart"/>
            <w:vAlign w:val="center"/>
          </w:tcPr>
          <w:p w14:paraId="1BFB22FB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Nazwa punktu poboru</w:t>
            </w:r>
          </w:p>
        </w:tc>
        <w:tc>
          <w:tcPr>
            <w:tcW w:w="992" w:type="dxa"/>
            <w:vMerge w:val="restart"/>
            <w:vAlign w:val="center"/>
          </w:tcPr>
          <w:p w14:paraId="0C79BEAB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Numer ewidencyjny OSD</w:t>
            </w:r>
          </w:p>
        </w:tc>
        <w:tc>
          <w:tcPr>
            <w:tcW w:w="851" w:type="dxa"/>
            <w:vMerge w:val="restart"/>
            <w:vAlign w:val="center"/>
          </w:tcPr>
          <w:p w14:paraId="3594648A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Nr licznika</w:t>
            </w:r>
          </w:p>
        </w:tc>
        <w:tc>
          <w:tcPr>
            <w:tcW w:w="1134" w:type="dxa"/>
            <w:vMerge w:val="restart"/>
            <w:vAlign w:val="center"/>
          </w:tcPr>
          <w:p w14:paraId="18E1C160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REGON</w:t>
            </w:r>
          </w:p>
        </w:tc>
        <w:tc>
          <w:tcPr>
            <w:tcW w:w="1559" w:type="dxa"/>
            <w:vMerge w:val="restart"/>
            <w:vAlign w:val="center"/>
          </w:tcPr>
          <w:p w14:paraId="27C43F0B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Lokalizacja obiektu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14:paraId="2EB34132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Warunki umowy z OSD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2DD8D77C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Szacowna wielkość zużycia w danym okresie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72CF6BFD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Zużycie energii w strefach czasowych</w:t>
            </w:r>
          </w:p>
        </w:tc>
        <w:tc>
          <w:tcPr>
            <w:tcW w:w="1417" w:type="dxa"/>
            <w:vMerge w:val="restart"/>
            <w:vAlign w:val="center"/>
          </w:tcPr>
          <w:p w14:paraId="1A6EAEBE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Adres</w:t>
            </w:r>
          </w:p>
          <w:p w14:paraId="23325CCF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płatnika faktur</w:t>
            </w:r>
          </w:p>
        </w:tc>
        <w:tc>
          <w:tcPr>
            <w:tcW w:w="851" w:type="dxa"/>
            <w:vAlign w:val="center"/>
          </w:tcPr>
          <w:p w14:paraId="5E1F2400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D43E4">
              <w:rPr>
                <w:rFonts w:asciiTheme="majorHAnsi" w:hAnsiTheme="majorHAnsi"/>
                <w:sz w:val="16"/>
                <w:szCs w:val="16"/>
              </w:rPr>
              <w:t>C11</w:t>
            </w:r>
          </w:p>
        </w:tc>
        <w:tc>
          <w:tcPr>
            <w:tcW w:w="850" w:type="dxa"/>
            <w:vAlign w:val="center"/>
          </w:tcPr>
          <w:p w14:paraId="6BB4F3AE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D43E4">
              <w:rPr>
                <w:rFonts w:asciiTheme="majorHAnsi" w:hAnsiTheme="majorHAnsi"/>
                <w:sz w:val="16"/>
                <w:szCs w:val="16"/>
              </w:rPr>
              <w:t>C21</w:t>
            </w:r>
          </w:p>
        </w:tc>
        <w:tc>
          <w:tcPr>
            <w:tcW w:w="1701" w:type="dxa"/>
            <w:gridSpan w:val="2"/>
            <w:vAlign w:val="center"/>
          </w:tcPr>
          <w:p w14:paraId="17F558B1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D43E4">
              <w:rPr>
                <w:rFonts w:asciiTheme="majorHAnsi" w:hAnsiTheme="majorHAnsi"/>
                <w:sz w:val="16"/>
                <w:szCs w:val="16"/>
              </w:rPr>
              <w:t>C12a</w:t>
            </w:r>
          </w:p>
        </w:tc>
      </w:tr>
      <w:tr w:rsidR="003D166D" w:rsidRPr="003D43E4" w14:paraId="4C9A9EE8" w14:textId="77777777" w:rsidTr="00565EBB">
        <w:trPr>
          <w:trHeight w:val="407"/>
          <w:jc w:val="center"/>
        </w:trPr>
        <w:tc>
          <w:tcPr>
            <w:tcW w:w="921" w:type="dxa"/>
            <w:vMerge/>
            <w:vAlign w:val="center"/>
          </w:tcPr>
          <w:p w14:paraId="67FB489D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056" w:type="dxa"/>
            <w:vMerge/>
            <w:vAlign w:val="center"/>
          </w:tcPr>
          <w:p w14:paraId="2E1D9B02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14:paraId="40D06BC0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14:paraId="16C27E4B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3E73B90C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14:paraId="788EC4DE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83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8236BBE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21E90B80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14:paraId="046AFF2D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17" w:type="dxa"/>
            <w:vMerge/>
            <w:vAlign w:val="center"/>
          </w:tcPr>
          <w:p w14:paraId="17CC1460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B36751B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Rozliczenie całodobowe</w:t>
            </w:r>
          </w:p>
        </w:tc>
        <w:tc>
          <w:tcPr>
            <w:tcW w:w="850" w:type="dxa"/>
            <w:vMerge w:val="restart"/>
            <w:vAlign w:val="center"/>
          </w:tcPr>
          <w:p w14:paraId="43373233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Rozliczenie całodobowe</w:t>
            </w:r>
          </w:p>
        </w:tc>
        <w:tc>
          <w:tcPr>
            <w:tcW w:w="851" w:type="dxa"/>
            <w:vMerge w:val="restart"/>
            <w:vAlign w:val="center"/>
          </w:tcPr>
          <w:p w14:paraId="378D9A81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Strefa 1</w:t>
            </w:r>
          </w:p>
        </w:tc>
        <w:tc>
          <w:tcPr>
            <w:tcW w:w="850" w:type="dxa"/>
            <w:vMerge w:val="restart"/>
            <w:vAlign w:val="center"/>
          </w:tcPr>
          <w:p w14:paraId="4E6D27BF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Strefa 2</w:t>
            </w:r>
          </w:p>
        </w:tc>
      </w:tr>
      <w:tr w:rsidR="005D468B" w:rsidRPr="003D43E4" w14:paraId="03E387BC" w14:textId="77777777" w:rsidTr="00F36CCB">
        <w:trPr>
          <w:trHeight w:val="225"/>
          <w:jc w:val="center"/>
        </w:trPr>
        <w:tc>
          <w:tcPr>
            <w:tcW w:w="921" w:type="dxa"/>
            <w:vMerge/>
            <w:vAlign w:val="center"/>
          </w:tcPr>
          <w:p w14:paraId="62CEFFEC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056" w:type="dxa"/>
            <w:vMerge/>
            <w:vAlign w:val="center"/>
          </w:tcPr>
          <w:p w14:paraId="3A3CF22D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14:paraId="4F238256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14:paraId="204BFCDA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1E300858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NIP</w:t>
            </w:r>
          </w:p>
        </w:tc>
        <w:tc>
          <w:tcPr>
            <w:tcW w:w="1559" w:type="dxa"/>
            <w:vMerge/>
            <w:vAlign w:val="center"/>
          </w:tcPr>
          <w:p w14:paraId="33BCE6F2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F4969F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Grupa taryfowa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34141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Moc umowna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B3F3F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Moc umowna obniżona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260544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Okres obniżki mocy</w:t>
            </w:r>
          </w:p>
        </w:tc>
        <w:tc>
          <w:tcPr>
            <w:tcW w:w="1418" w:type="dxa"/>
            <w:gridSpan w:val="2"/>
            <w:vAlign w:val="center"/>
          </w:tcPr>
          <w:p w14:paraId="6CA4D013" w14:textId="411B7020" w:rsidR="005D468B" w:rsidRPr="00C722D3" w:rsidRDefault="005D468B" w:rsidP="00565EBB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12"/>
                <w:szCs w:val="12"/>
              </w:rPr>
            </w:pPr>
            <w:r w:rsidRPr="00C722D3">
              <w:rPr>
                <w:rFonts w:asciiTheme="majorHAnsi" w:hAnsiTheme="majorHAnsi"/>
                <w:b/>
                <w:bCs/>
                <w:color w:val="FF0000"/>
                <w:sz w:val="12"/>
                <w:szCs w:val="12"/>
              </w:rPr>
              <w:t>202</w:t>
            </w:r>
            <w:r w:rsidR="0062728F" w:rsidRPr="00C722D3">
              <w:rPr>
                <w:rFonts w:asciiTheme="majorHAnsi" w:hAnsiTheme="majorHAnsi"/>
                <w:b/>
                <w:bCs/>
                <w:color w:val="FF0000"/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9CF68F5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Rozliczenie całodobowe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A42D0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Strefa szczytowa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FE20E2A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Strefa pozaszczytowa</w:t>
            </w:r>
          </w:p>
        </w:tc>
        <w:tc>
          <w:tcPr>
            <w:tcW w:w="1417" w:type="dxa"/>
            <w:vMerge/>
            <w:vAlign w:val="center"/>
          </w:tcPr>
          <w:p w14:paraId="5E462A9C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44DD9C35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4BE6890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17BDFE7C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6ED887ED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5D468B" w:rsidRPr="003D43E4" w14:paraId="5C6BAB90" w14:textId="77777777" w:rsidTr="00F12A86">
        <w:trPr>
          <w:trHeight w:val="495"/>
          <w:jc w:val="center"/>
        </w:trPr>
        <w:tc>
          <w:tcPr>
            <w:tcW w:w="921" w:type="dxa"/>
            <w:vMerge/>
            <w:vAlign w:val="center"/>
          </w:tcPr>
          <w:p w14:paraId="4ADAFBDB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056" w:type="dxa"/>
            <w:vMerge/>
            <w:vAlign w:val="center"/>
          </w:tcPr>
          <w:p w14:paraId="4DFCE21D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14:paraId="797B5F67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14:paraId="0D07EFB4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14:paraId="0483747B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559" w:type="dxa"/>
            <w:vMerge/>
            <w:vAlign w:val="center"/>
          </w:tcPr>
          <w:p w14:paraId="42184CFA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4DF8CC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8C1D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24DB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2CA3D2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5AD52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</w:t>
            </w:r>
            <w:proofErr w:type="spellStart"/>
            <w:r w:rsidRPr="003D43E4">
              <w:rPr>
                <w:rFonts w:asciiTheme="majorHAnsi" w:hAnsiTheme="majorHAnsi"/>
                <w:sz w:val="12"/>
                <w:szCs w:val="12"/>
              </w:rPr>
              <w:t>kWH</w:t>
            </w:r>
            <w:proofErr w:type="spellEnd"/>
            <w:r w:rsidRPr="003D43E4">
              <w:rPr>
                <w:rFonts w:asciiTheme="majorHAnsi" w:hAnsiTheme="majorHAnsi"/>
                <w:sz w:val="12"/>
                <w:szCs w:val="1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EA33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</w:t>
            </w:r>
            <w:proofErr w:type="spellStart"/>
            <w:r w:rsidRPr="003D43E4">
              <w:rPr>
                <w:rFonts w:asciiTheme="majorHAnsi" w:hAnsiTheme="majorHAnsi"/>
                <w:sz w:val="12"/>
                <w:szCs w:val="12"/>
              </w:rPr>
              <w:t>kWH</w:t>
            </w:r>
            <w:proofErr w:type="spellEnd"/>
            <w:r w:rsidRPr="003D43E4">
              <w:rPr>
                <w:rFonts w:asciiTheme="majorHAnsi" w:hAnsiTheme="majorHAnsi"/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5DFA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9032F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  <w:tc>
          <w:tcPr>
            <w:tcW w:w="1417" w:type="dxa"/>
            <w:vMerge/>
            <w:vAlign w:val="center"/>
          </w:tcPr>
          <w:p w14:paraId="28ABE0DE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E605D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23C712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198DDF8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0886A88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</w:tr>
      <w:tr w:rsidR="003D166D" w:rsidRPr="003D43E4" w14:paraId="3F27DF4A" w14:textId="77777777" w:rsidTr="00565EBB">
        <w:trPr>
          <w:jc w:val="center"/>
        </w:trPr>
        <w:tc>
          <w:tcPr>
            <w:tcW w:w="92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18A15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14:paraId="353B0825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4B435FB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0879D0D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A0BE68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AB58EF2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39C656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AA4B6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DC14C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BD38BB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639A6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E555D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DDC99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4D7B0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3494F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EA05BC1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CBEED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654C55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E4898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4A3E8D4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5D468B" w:rsidRPr="003D43E4" w14:paraId="389874CA" w14:textId="77777777" w:rsidTr="00F05929">
        <w:trPr>
          <w:trHeight w:val="1131"/>
          <w:jc w:val="center"/>
        </w:trPr>
        <w:tc>
          <w:tcPr>
            <w:tcW w:w="921" w:type="dxa"/>
            <w:vMerge w:val="restart"/>
            <w:tcBorders>
              <w:left w:val="single" w:sz="4" w:space="0" w:color="auto"/>
            </w:tcBorders>
            <w:vAlign w:val="center"/>
          </w:tcPr>
          <w:p w14:paraId="77ADDE4A" w14:textId="77777777" w:rsidR="005D468B" w:rsidRPr="006059EF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059EF">
              <w:rPr>
                <w:rFonts w:asciiTheme="majorHAnsi" w:hAnsiTheme="majorHAnsi"/>
                <w:sz w:val="14"/>
                <w:szCs w:val="14"/>
              </w:rPr>
              <w:t>1</w:t>
            </w:r>
          </w:p>
        </w:tc>
        <w:tc>
          <w:tcPr>
            <w:tcW w:w="2056" w:type="dxa"/>
            <w:vMerge w:val="restart"/>
            <w:vAlign w:val="center"/>
          </w:tcPr>
          <w:p w14:paraId="6435B6DD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3D43E4">
              <w:rPr>
                <w:rFonts w:asciiTheme="majorHAnsi" w:hAnsiTheme="majorHAnsi"/>
                <w:b/>
                <w:sz w:val="16"/>
                <w:szCs w:val="16"/>
              </w:rPr>
              <w:t>Dom Handlowy ARKADIA</w:t>
            </w:r>
          </w:p>
        </w:tc>
        <w:tc>
          <w:tcPr>
            <w:tcW w:w="992" w:type="dxa"/>
            <w:vAlign w:val="center"/>
          </w:tcPr>
          <w:p w14:paraId="7BB53165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100012200</w:t>
            </w:r>
          </w:p>
        </w:tc>
        <w:tc>
          <w:tcPr>
            <w:tcW w:w="851" w:type="dxa"/>
            <w:vAlign w:val="center"/>
          </w:tcPr>
          <w:p w14:paraId="7134EC38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13710234</w:t>
            </w:r>
          </w:p>
        </w:tc>
        <w:tc>
          <w:tcPr>
            <w:tcW w:w="1134" w:type="dxa"/>
            <w:vMerge w:val="restart"/>
            <w:vAlign w:val="center"/>
          </w:tcPr>
          <w:p w14:paraId="16571C5A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005411883</w:t>
            </w:r>
          </w:p>
          <w:p w14:paraId="26E773DA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14:paraId="18542CCB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844-000-57-67</w:t>
            </w:r>
          </w:p>
        </w:tc>
        <w:tc>
          <w:tcPr>
            <w:tcW w:w="1559" w:type="dxa"/>
            <w:vMerge w:val="restart"/>
            <w:vAlign w:val="center"/>
          </w:tcPr>
          <w:p w14:paraId="70471CDE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3D43E4">
              <w:rPr>
                <w:rFonts w:asciiTheme="majorHAnsi" w:hAnsiTheme="majorHAnsi"/>
                <w:b/>
                <w:sz w:val="12"/>
                <w:szCs w:val="12"/>
              </w:rPr>
              <w:t>Ul. T. Noniewicza 42 a, 16-400 Suwałki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32B6888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C21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61B38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140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F303F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3CAD938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14:paraId="27FC2EC2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380000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09A9428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380000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2878B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E869E23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14:paraId="1D6D78DD" w14:textId="77777777" w:rsidR="005D468B" w:rsidRPr="00EB4DE2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B4DE2">
              <w:rPr>
                <w:rFonts w:asciiTheme="majorHAnsi" w:hAnsiTheme="majorHAnsi"/>
                <w:sz w:val="12"/>
                <w:szCs w:val="12"/>
              </w:rPr>
              <w:t>Agencja Rozwoju Regionalnego „ARES” S.A. w Suwałkach</w:t>
            </w:r>
          </w:p>
          <w:p w14:paraId="0BC26917" w14:textId="77777777" w:rsidR="005D468B" w:rsidRPr="00EB4DE2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B4DE2">
              <w:rPr>
                <w:rFonts w:asciiTheme="majorHAnsi" w:hAnsiTheme="majorHAnsi"/>
                <w:sz w:val="12"/>
                <w:szCs w:val="12"/>
              </w:rPr>
              <w:t xml:space="preserve"> ul. T. Noniewicza 42 a, </w:t>
            </w:r>
          </w:p>
          <w:p w14:paraId="3C4650AD" w14:textId="77777777" w:rsidR="005D468B" w:rsidRPr="00EB4DE2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B4DE2">
              <w:rPr>
                <w:rFonts w:asciiTheme="majorHAnsi" w:hAnsiTheme="majorHAnsi"/>
                <w:sz w:val="12"/>
                <w:szCs w:val="12"/>
              </w:rPr>
              <w:t>16-400 Suwałki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091D4F6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5A3D296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380000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8D289A7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14:paraId="5FF7983E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</w:tr>
      <w:tr w:rsidR="005D468B" w:rsidRPr="003D43E4" w14:paraId="1450AEC7" w14:textId="77777777" w:rsidTr="00BB651A">
        <w:trPr>
          <w:trHeight w:val="1119"/>
          <w:jc w:val="center"/>
        </w:trPr>
        <w:tc>
          <w:tcPr>
            <w:tcW w:w="921" w:type="dxa"/>
            <w:vMerge/>
            <w:tcBorders>
              <w:left w:val="single" w:sz="4" w:space="0" w:color="auto"/>
            </w:tcBorders>
            <w:vAlign w:val="center"/>
          </w:tcPr>
          <w:p w14:paraId="4BC5434C" w14:textId="77777777" w:rsidR="005D468B" w:rsidRPr="006059EF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056" w:type="dxa"/>
            <w:vMerge/>
            <w:vAlign w:val="center"/>
          </w:tcPr>
          <w:p w14:paraId="69B3933F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924D385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101007177</w:t>
            </w:r>
          </w:p>
        </w:tc>
        <w:tc>
          <w:tcPr>
            <w:tcW w:w="851" w:type="dxa"/>
            <w:vAlign w:val="center"/>
          </w:tcPr>
          <w:p w14:paraId="04D363EC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11993429</w:t>
            </w:r>
          </w:p>
        </w:tc>
        <w:tc>
          <w:tcPr>
            <w:tcW w:w="1134" w:type="dxa"/>
            <w:vMerge/>
            <w:vAlign w:val="center"/>
          </w:tcPr>
          <w:p w14:paraId="3CACF69A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559" w:type="dxa"/>
            <w:vMerge/>
            <w:vAlign w:val="center"/>
          </w:tcPr>
          <w:p w14:paraId="527D4FAE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66A8F8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C11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CF500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40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00911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068CBFB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14:paraId="7F665138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6000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346C70F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6000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F4BB7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61866FA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14:paraId="713340D6" w14:textId="77777777" w:rsidR="005D468B" w:rsidRPr="00EB4DE2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B3E89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6000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B0415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EC86C32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14:paraId="69EBC0CF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</w:tr>
      <w:tr w:rsidR="005D468B" w:rsidRPr="003D43E4" w14:paraId="4FB5F63B" w14:textId="77777777" w:rsidTr="00DA3CF5">
        <w:trPr>
          <w:trHeight w:val="1705"/>
          <w:jc w:val="center"/>
        </w:trPr>
        <w:tc>
          <w:tcPr>
            <w:tcW w:w="921" w:type="dxa"/>
            <w:vAlign w:val="center"/>
          </w:tcPr>
          <w:p w14:paraId="764DB925" w14:textId="77777777" w:rsidR="005D468B" w:rsidRPr="006059EF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059EF">
              <w:rPr>
                <w:rFonts w:asciiTheme="majorHAnsi" w:hAnsiTheme="majorHAnsi"/>
                <w:sz w:val="14"/>
                <w:szCs w:val="14"/>
              </w:rPr>
              <w:t>2</w:t>
            </w:r>
          </w:p>
        </w:tc>
        <w:tc>
          <w:tcPr>
            <w:tcW w:w="2056" w:type="dxa"/>
            <w:vAlign w:val="center"/>
          </w:tcPr>
          <w:p w14:paraId="1EC4AAC4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Centrum Edukacyjno – Szkoleniowe </w:t>
            </w:r>
          </w:p>
        </w:tc>
        <w:tc>
          <w:tcPr>
            <w:tcW w:w="992" w:type="dxa"/>
            <w:vAlign w:val="center"/>
          </w:tcPr>
          <w:p w14:paraId="79D7F173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101404073</w:t>
            </w:r>
          </w:p>
        </w:tc>
        <w:tc>
          <w:tcPr>
            <w:tcW w:w="851" w:type="dxa"/>
            <w:vAlign w:val="center"/>
          </w:tcPr>
          <w:p w14:paraId="6C56B738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00033747</w:t>
            </w:r>
          </w:p>
        </w:tc>
        <w:tc>
          <w:tcPr>
            <w:tcW w:w="1134" w:type="dxa"/>
            <w:vAlign w:val="center"/>
          </w:tcPr>
          <w:p w14:paraId="55BFD5A8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005411883</w:t>
            </w:r>
          </w:p>
          <w:p w14:paraId="3B7460AE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14:paraId="7AADB418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844-000-57-67</w:t>
            </w:r>
          </w:p>
        </w:tc>
        <w:tc>
          <w:tcPr>
            <w:tcW w:w="1559" w:type="dxa"/>
            <w:vAlign w:val="center"/>
          </w:tcPr>
          <w:p w14:paraId="74E30875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3D43E4">
              <w:rPr>
                <w:rFonts w:asciiTheme="majorHAnsi" w:hAnsiTheme="majorHAnsi"/>
                <w:b/>
                <w:sz w:val="12"/>
                <w:szCs w:val="12"/>
              </w:rPr>
              <w:t>Ul. Osiedle II blok 6a, 16-400 Suwałki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C86791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C12a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9F147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A1532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33C084B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14:paraId="3116D2A7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13000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39C2D5B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4E0FD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4000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9B81716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9000</w:t>
            </w:r>
          </w:p>
        </w:tc>
        <w:tc>
          <w:tcPr>
            <w:tcW w:w="1417" w:type="dxa"/>
            <w:vAlign w:val="center"/>
          </w:tcPr>
          <w:p w14:paraId="565A8447" w14:textId="77777777" w:rsidR="005D468B" w:rsidRPr="00EB4DE2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B4DE2">
              <w:rPr>
                <w:rFonts w:asciiTheme="majorHAnsi" w:hAnsiTheme="majorHAnsi"/>
                <w:sz w:val="12"/>
                <w:szCs w:val="12"/>
              </w:rPr>
              <w:t xml:space="preserve">Agencja Rozwoju Regionalnego „ARES” S.A. w Suwałkach </w:t>
            </w:r>
          </w:p>
          <w:p w14:paraId="69917719" w14:textId="77777777" w:rsidR="005D468B" w:rsidRPr="00EB4DE2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B4DE2">
              <w:rPr>
                <w:rFonts w:asciiTheme="majorHAnsi" w:hAnsiTheme="majorHAnsi"/>
                <w:sz w:val="12"/>
                <w:szCs w:val="12"/>
              </w:rPr>
              <w:t xml:space="preserve">ul. T. Noniewicza 42 a, </w:t>
            </w:r>
          </w:p>
          <w:p w14:paraId="0C92FC16" w14:textId="77777777" w:rsidR="005D468B" w:rsidRPr="00EB4DE2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B4DE2">
              <w:rPr>
                <w:rFonts w:asciiTheme="majorHAnsi" w:hAnsiTheme="majorHAnsi"/>
                <w:sz w:val="12"/>
                <w:szCs w:val="12"/>
              </w:rPr>
              <w:t>16-400 Suwałki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D9116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3E291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DE7ABF7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4000</w:t>
            </w:r>
          </w:p>
        </w:tc>
        <w:tc>
          <w:tcPr>
            <w:tcW w:w="850" w:type="dxa"/>
            <w:vAlign w:val="center"/>
          </w:tcPr>
          <w:p w14:paraId="6BBD1405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9</w:t>
            </w:r>
            <w:r w:rsidRPr="00D47EA7">
              <w:rPr>
                <w:rFonts w:asciiTheme="majorHAnsi" w:hAnsiTheme="majorHAnsi"/>
                <w:sz w:val="14"/>
                <w:szCs w:val="14"/>
              </w:rPr>
              <w:t>000</w:t>
            </w:r>
          </w:p>
        </w:tc>
      </w:tr>
    </w:tbl>
    <w:p w14:paraId="12B41D5D" w14:textId="77777777" w:rsidR="00585C44" w:rsidRDefault="00585C44" w:rsidP="00585C44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14:paraId="22D729CA" w14:textId="77777777" w:rsidR="00CF742E" w:rsidRPr="00585C44" w:rsidRDefault="00CF742E" w:rsidP="00CF742E">
      <w:pPr>
        <w:spacing w:after="0"/>
        <w:jc w:val="both"/>
        <w:rPr>
          <w:rFonts w:asciiTheme="majorHAnsi" w:hAnsiTheme="majorHAnsi"/>
          <w:sz w:val="28"/>
          <w:szCs w:val="28"/>
        </w:rPr>
      </w:pPr>
    </w:p>
    <w:sectPr w:rsidR="00CF742E" w:rsidRPr="00585C44" w:rsidSect="0022537F">
      <w:headerReference w:type="default" r:id="rId6"/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3F1D0" w14:textId="77777777" w:rsidR="0017509C" w:rsidRDefault="0017509C" w:rsidP="0022537F">
      <w:pPr>
        <w:spacing w:after="0" w:line="240" w:lineRule="auto"/>
      </w:pPr>
      <w:r>
        <w:separator/>
      </w:r>
    </w:p>
  </w:endnote>
  <w:endnote w:type="continuationSeparator" w:id="0">
    <w:p w14:paraId="742EA544" w14:textId="77777777" w:rsidR="0017509C" w:rsidRDefault="0017509C" w:rsidP="0022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C223" w14:textId="77777777" w:rsidR="0017509C" w:rsidRDefault="0017509C" w:rsidP="0022537F">
      <w:pPr>
        <w:spacing w:after="0" w:line="240" w:lineRule="auto"/>
      </w:pPr>
      <w:r>
        <w:separator/>
      </w:r>
    </w:p>
  </w:footnote>
  <w:footnote w:type="continuationSeparator" w:id="0">
    <w:p w14:paraId="794088DF" w14:textId="77777777" w:rsidR="0017509C" w:rsidRDefault="0017509C" w:rsidP="00225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3D92" w14:textId="77777777" w:rsidR="0022537F" w:rsidRPr="00B41423" w:rsidRDefault="0022537F" w:rsidP="00293E54">
    <w:pPr>
      <w:pStyle w:val="Nagwek1"/>
      <w:jc w:val="right"/>
      <w:rPr>
        <w:rFonts w:ascii="Cambria" w:hAnsi="Cambria" w:cs="Tahoma"/>
        <w:sz w:val="22"/>
        <w:szCs w:val="22"/>
      </w:rPr>
    </w:pPr>
    <w:r w:rsidRPr="00B41423">
      <w:rPr>
        <w:rFonts w:ascii="Cambria" w:hAnsi="Cambria" w:cs="Tahoma"/>
        <w:sz w:val="22"/>
        <w:szCs w:val="22"/>
      </w:rPr>
      <w:tab/>
    </w:r>
    <w:r w:rsidRPr="00B41423">
      <w:rPr>
        <w:rFonts w:ascii="Cambria" w:hAnsi="Cambria" w:cs="Tahoma"/>
        <w:sz w:val="22"/>
        <w:szCs w:val="22"/>
      </w:rPr>
      <w:tab/>
    </w:r>
    <w:r w:rsidRPr="00B41423">
      <w:rPr>
        <w:rFonts w:ascii="Cambria" w:hAnsi="Cambria" w:cs="Tahoma"/>
        <w:sz w:val="22"/>
        <w:szCs w:val="22"/>
      </w:rPr>
      <w:tab/>
    </w:r>
    <w:r w:rsidRPr="00B41423">
      <w:rPr>
        <w:rFonts w:ascii="Cambria" w:hAnsi="Cambria" w:cs="Tahoma"/>
        <w:sz w:val="22"/>
        <w:szCs w:val="22"/>
      </w:rPr>
      <w:tab/>
    </w:r>
    <w:r w:rsidRPr="00B41423"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 w:rsidRPr="00B41423">
      <w:rPr>
        <w:rFonts w:ascii="Cambria" w:hAnsi="Cambria" w:cs="Tahoma"/>
        <w:sz w:val="22"/>
        <w:szCs w:val="22"/>
      </w:rPr>
      <w:t xml:space="preserve">Załącznik nr </w:t>
    </w:r>
    <w:r>
      <w:rPr>
        <w:rFonts w:ascii="Cambria" w:hAnsi="Cambria" w:cs="Tahoma"/>
        <w:sz w:val="22"/>
        <w:szCs w:val="22"/>
      </w:rPr>
      <w:t>2</w:t>
    </w:r>
    <w:r w:rsidR="00B14CD9">
      <w:rPr>
        <w:rFonts w:ascii="Cambria" w:hAnsi="Cambria" w:cs="Tahoma"/>
        <w:sz w:val="22"/>
        <w:szCs w:val="22"/>
      </w:rPr>
      <w:t xml:space="preserve"> do S</w:t>
    </w:r>
    <w:r w:rsidRPr="00B41423">
      <w:rPr>
        <w:rFonts w:ascii="Cambria" w:hAnsi="Cambria" w:cs="Tahoma"/>
        <w:sz w:val="22"/>
        <w:szCs w:val="22"/>
      </w:rPr>
      <w:t>WZ</w:t>
    </w:r>
  </w:p>
  <w:p w14:paraId="7357FC01" w14:textId="77777777" w:rsidR="0022537F" w:rsidRDefault="002253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37F"/>
    <w:rsid w:val="00081E6B"/>
    <w:rsid w:val="00097A62"/>
    <w:rsid w:val="00103295"/>
    <w:rsid w:val="00116415"/>
    <w:rsid w:val="00144AB4"/>
    <w:rsid w:val="0017509C"/>
    <w:rsid w:val="00184794"/>
    <w:rsid w:val="00192657"/>
    <w:rsid w:val="001E1F67"/>
    <w:rsid w:val="001E5DB4"/>
    <w:rsid w:val="0022537F"/>
    <w:rsid w:val="00225655"/>
    <w:rsid w:val="00261A2E"/>
    <w:rsid w:val="002805AD"/>
    <w:rsid w:val="00291B04"/>
    <w:rsid w:val="00293E54"/>
    <w:rsid w:val="0034276A"/>
    <w:rsid w:val="00372687"/>
    <w:rsid w:val="00394FFF"/>
    <w:rsid w:val="003D166D"/>
    <w:rsid w:val="003D43E4"/>
    <w:rsid w:val="0041542F"/>
    <w:rsid w:val="00452A78"/>
    <w:rsid w:val="00456ED0"/>
    <w:rsid w:val="004C64E2"/>
    <w:rsid w:val="005315EB"/>
    <w:rsid w:val="00536894"/>
    <w:rsid w:val="00585C44"/>
    <w:rsid w:val="005C5515"/>
    <w:rsid w:val="005D468B"/>
    <w:rsid w:val="006059EF"/>
    <w:rsid w:val="0060667B"/>
    <w:rsid w:val="00610E49"/>
    <w:rsid w:val="0062728F"/>
    <w:rsid w:val="00642936"/>
    <w:rsid w:val="006A4EE4"/>
    <w:rsid w:val="006E3A12"/>
    <w:rsid w:val="007162C1"/>
    <w:rsid w:val="00720F91"/>
    <w:rsid w:val="007A3FEC"/>
    <w:rsid w:val="007B334B"/>
    <w:rsid w:val="007B61F0"/>
    <w:rsid w:val="007E0875"/>
    <w:rsid w:val="008503BC"/>
    <w:rsid w:val="008C0ACC"/>
    <w:rsid w:val="008E6F19"/>
    <w:rsid w:val="009140B7"/>
    <w:rsid w:val="00950BA0"/>
    <w:rsid w:val="009D1676"/>
    <w:rsid w:val="00A049E1"/>
    <w:rsid w:val="00A23665"/>
    <w:rsid w:val="00A61B26"/>
    <w:rsid w:val="00B14CD9"/>
    <w:rsid w:val="00B2423A"/>
    <w:rsid w:val="00B825D0"/>
    <w:rsid w:val="00B833CB"/>
    <w:rsid w:val="00B97E6B"/>
    <w:rsid w:val="00BC7D75"/>
    <w:rsid w:val="00C0562E"/>
    <w:rsid w:val="00C11B9F"/>
    <w:rsid w:val="00C722D3"/>
    <w:rsid w:val="00C7562B"/>
    <w:rsid w:val="00C904BA"/>
    <w:rsid w:val="00CD33D4"/>
    <w:rsid w:val="00CF4F47"/>
    <w:rsid w:val="00CF742E"/>
    <w:rsid w:val="00D47EA7"/>
    <w:rsid w:val="00D83C76"/>
    <w:rsid w:val="00D84E2B"/>
    <w:rsid w:val="00E84625"/>
    <w:rsid w:val="00EB4DE2"/>
    <w:rsid w:val="00EE2206"/>
    <w:rsid w:val="00EE5E29"/>
    <w:rsid w:val="00F01A41"/>
    <w:rsid w:val="00F04BA9"/>
    <w:rsid w:val="00F10903"/>
    <w:rsid w:val="00FA35A5"/>
    <w:rsid w:val="00FC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C536"/>
  <w15:docId w15:val="{3820B49C-D11E-4870-B786-38853AB7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415"/>
  </w:style>
  <w:style w:type="paragraph" w:styleId="Nagwek1">
    <w:name w:val="heading 1"/>
    <w:basedOn w:val="Normalny"/>
    <w:next w:val="Normalny"/>
    <w:link w:val="Nagwek1Znak"/>
    <w:qFormat/>
    <w:rsid w:val="0022537F"/>
    <w:pPr>
      <w:keepNext/>
      <w:tabs>
        <w:tab w:val="center" w:pos="1050"/>
      </w:tabs>
      <w:suppressAutoHyphens/>
      <w:spacing w:before="60" w:after="60" w:line="240" w:lineRule="auto"/>
      <w:jc w:val="center"/>
      <w:outlineLvl w:val="0"/>
    </w:pPr>
    <w:rPr>
      <w:rFonts w:ascii="Times New Roman" w:eastAsia="MS Mincho" w:hAnsi="Times New Roman" w:cs="Times New Roman"/>
      <w:b/>
      <w:spacing w:val="-3"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37F"/>
  </w:style>
  <w:style w:type="paragraph" w:styleId="Stopka">
    <w:name w:val="footer"/>
    <w:basedOn w:val="Normalny"/>
    <w:link w:val="StopkaZnak"/>
    <w:uiPriority w:val="99"/>
    <w:unhideWhenUsed/>
    <w:rsid w:val="00225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37F"/>
  </w:style>
  <w:style w:type="character" w:customStyle="1" w:styleId="Nagwek1Znak">
    <w:name w:val="Nagłówek 1 Znak"/>
    <w:basedOn w:val="Domylnaczcionkaakapitu"/>
    <w:link w:val="Nagwek1"/>
    <w:rsid w:val="0022537F"/>
    <w:rPr>
      <w:rFonts w:ascii="Times New Roman" w:eastAsia="MS Mincho" w:hAnsi="Times New Roman" w:cs="Times New Roman"/>
      <w:b/>
      <w:spacing w:val="-3"/>
      <w:sz w:val="18"/>
      <w:szCs w:val="20"/>
    </w:rPr>
  </w:style>
  <w:style w:type="table" w:styleId="Tabela-Siatka">
    <w:name w:val="Table Grid"/>
    <w:basedOn w:val="Standardowy"/>
    <w:uiPriority w:val="59"/>
    <w:rsid w:val="002253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Ela</cp:lastModifiedBy>
  <cp:revision>9</cp:revision>
  <cp:lastPrinted>2022-11-03T08:18:00Z</cp:lastPrinted>
  <dcterms:created xsi:type="dcterms:W3CDTF">2021-11-05T12:27:00Z</dcterms:created>
  <dcterms:modified xsi:type="dcterms:W3CDTF">2022-11-03T08:18:00Z</dcterms:modified>
</cp:coreProperties>
</file>